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90" w:line="297" w:lineRule="auto"/>
        <w:ind w:right="2214"/>
        <w:rPr>
          <w:rFonts w:eastAsiaTheme="minorEastAsia"/>
          <w:b/>
          <w:color w:val="211F1F"/>
          <w:sz w:val="32"/>
          <w:szCs w:val="32"/>
          <w:lang w:eastAsia="zh-CN"/>
        </w:rPr>
      </w:pPr>
      <w:bookmarkStart w:id="0" w:name="An_Empirical_Study_on_the_Prevention_of_"/>
      <w:bookmarkEnd w:id="0"/>
      <w:r>
        <w:rPr>
          <w:rFonts w:hint="eastAsia" w:eastAsiaTheme="minorEastAsia"/>
          <w:b/>
          <w:color w:val="211F1F"/>
          <w:sz w:val="32"/>
          <w:szCs w:val="32"/>
          <w:lang w:eastAsia="zh-CN"/>
        </w:rPr>
        <w:t>O</w:t>
      </w:r>
      <w:r>
        <w:rPr>
          <w:rFonts w:eastAsiaTheme="minorEastAsia"/>
          <w:b/>
          <w:color w:val="211F1F"/>
          <w:sz w:val="32"/>
          <w:szCs w:val="32"/>
          <w:lang w:eastAsia="zh-CN"/>
        </w:rPr>
        <w:t>RIGINAL RESEARCH ARTICLE</w:t>
      </w:r>
    </w:p>
    <w:p>
      <w:pPr>
        <w:pStyle w:val="4"/>
        <w:spacing w:before="90" w:line="297" w:lineRule="auto"/>
        <w:ind w:right="2214"/>
        <w:rPr>
          <w:b/>
          <w:sz w:val="32"/>
          <w:szCs w:val="32"/>
        </w:rPr>
      </w:pPr>
      <w:r>
        <w:rPr>
          <w:b/>
          <w:color w:val="211F1F"/>
          <w:sz w:val="32"/>
          <w:szCs w:val="32"/>
        </w:rPr>
        <w:t>An empirical study on the prevention of financial risks in China</w:t>
      </w:r>
      <w:r>
        <w:rPr>
          <w:rFonts w:eastAsiaTheme="minorEastAsia"/>
          <w:b/>
          <w:color w:val="211F1F"/>
          <w:sz w:val="32"/>
          <w:szCs w:val="32"/>
          <w:lang w:eastAsia="zh-CN"/>
        </w:rPr>
        <w:t>’</w:t>
      </w:r>
      <w:r>
        <w:rPr>
          <w:b/>
          <w:color w:val="211F1F"/>
          <w:sz w:val="32"/>
          <w:szCs w:val="32"/>
        </w:rPr>
        <w:t>s agricultural supply chain based on financial data of listed companies</w:t>
      </w:r>
    </w:p>
    <w:p>
      <w:pPr>
        <w:ind w:right="2214"/>
        <w:rPr>
          <w:rFonts w:ascii="Times New Roman"/>
          <w:b/>
          <w:sz w:val="21"/>
          <w:szCs w:val="21"/>
        </w:rPr>
      </w:pPr>
      <w:r>
        <w:rPr>
          <w:rFonts w:ascii="Times New Roman"/>
          <w:b/>
          <w:color w:val="211F1F"/>
          <w:w w:val="110"/>
          <w:sz w:val="21"/>
          <w:szCs w:val="21"/>
        </w:rPr>
        <w:t>Zhengmeng Chai</w:t>
      </w:r>
      <w:r>
        <w:rPr>
          <w:rFonts w:ascii="Times New Roman"/>
          <w:b/>
          <w:color w:val="211F1F"/>
          <w:w w:val="110"/>
          <w:sz w:val="21"/>
          <w:szCs w:val="21"/>
          <w:vertAlign w:val="superscript"/>
        </w:rPr>
        <w:t>*</w:t>
      </w:r>
      <w:r>
        <w:rPr>
          <w:rFonts w:ascii="Times New Roman"/>
          <w:b/>
          <w:color w:val="211F1F"/>
          <w:w w:val="110"/>
          <w:sz w:val="21"/>
          <w:szCs w:val="21"/>
        </w:rPr>
        <w:t>, Zhanyu Wang, Peilin Si</w:t>
      </w:r>
    </w:p>
    <w:p>
      <w:pPr>
        <w:spacing w:before="39"/>
        <w:ind w:right="2214"/>
        <w:rPr>
          <w:rFonts w:ascii="Times New Roman"/>
          <w:i/>
          <w:sz w:val="20"/>
          <w:szCs w:val="20"/>
        </w:rPr>
      </w:pPr>
      <w:bookmarkStart w:id="1" w:name="OLE_LINK1"/>
      <w:r>
        <w:rPr>
          <w:rFonts w:ascii="Times New Roman"/>
          <w:i/>
          <w:color w:val="211F1F"/>
          <w:sz w:val="20"/>
          <w:szCs w:val="20"/>
        </w:rPr>
        <w:t>Kunming University of Science and Technology</w:t>
      </w:r>
      <w:bookmarkEnd w:id="1"/>
      <w:r>
        <w:rPr>
          <w:rFonts w:ascii="Times New Roman"/>
          <w:i/>
          <w:color w:val="211F1F"/>
          <w:sz w:val="20"/>
          <w:szCs w:val="20"/>
        </w:rPr>
        <w:t>,</w:t>
      </w:r>
      <w:r>
        <w:rPr>
          <w:rFonts w:hint="eastAsia" w:ascii="Times New Roman"/>
          <w:i/>
          <w:color w:val="211F1F"/>
          <w:sz w:val="20"/>
          <w:szCs w:val="20"/>
          <w:lang w:eastAsia="zh-CN"/>
        </w:rPr>
        <w:t xml:space="preserve"> </w:t>
      </w:r>
      <w:r>
        <w:rPr>
          <w:rFonts w:ascii="Times New Roman"/>
          <w:i/>
          <w:color w:val="211F1F"/>
          <w:sz w:val="20"/>
          <w:szCs w:val="20"/>
        </w:rPr>
        <w:t>Kunming 650093,</w:t>
      </w:r>
      <w:r>
        <w:rPr>
          <w:rFonts w:hint="eastAsia" w:ascii="Times New Roman"/>
          <w:i/>
          <w:color w:val="211F1F"/>
          <w:sz w:val="20"/>
          <w:szCs w:val="20"/>
          <w:lang w:eastAsia="zh-CN"/>
        </w:rPr>
        <w:t xml:space="preserve"> </w:t>
      </w:r>
      <w:r>
        <w:rPr>
          <w:rFonts w:ascii="Times New Roman"/>
          <w:i/>
          <w:color w:val="211F1F"/>
          <w:sz w:val="20"/>
          <w:szCs w:val="20"/>
        </w:rPr>
        <w:t xml:space="preserve">China. E-mail: </w:t>
      </w:r>
      <w:r>
        <w:rPr>
          <w:rFonts w:hint="eastAsia" w:ascii="Times New Roman"/>
          <w:i/>
          <w:color w:val="211F1F"/>
          <w:sz w:val="20"/>
          <w:szCs w:val="20"/>
        </w:rPr>
        <w:t>chai_zhengmeng@126.com</w:t>
      </w:r>
    </w:p>
    <w:p>
      <w:pPr>
        <w:spacing w:line="309" w:lineRule="auto"/>
        <w:ind w:right="824"/>
        <w:jc w:val="both"/>
        <w:rPr>
          <w:rFonts w:ascii="Times New Roman"/>
          <w:color w:val="211F1F"/>
          <w:sz w:val="20"/>
          <w:szCs w:val="20"/>
        </w:rPr>
      </w:pPr>
      <w:r>
        <w:rPr>
          <w:rFonts w:ascii="Times New Roman"/>
          <w:b/>
          <w:bCs/>
          <w:color w:val="211F1F"/>
          <w:sz w:val="20"/>
          <w:szCs w:val="20"/>
        </w:rPr>
        <w:t>Abstract:</w:t>
      </w:r>
      <w:r>
        <w:rPr>
          <w:rFonts w:ascii="Times New Roman"/>
          <w:color w:val="211F1F"/>
          <w:sz w:val="20"/>
          <w:szCs w:val="20"/>
        </w:rPr>
        <w:t xml:space="preserve"> Agriculture is the foundation of the national economy. Since the reform and opening up, agriculture has achieved rapid development in China and has achieved a historic leap from eating enough to eating well. However, relative to the developme</w:t>
      </w:r>
      <w:bookmarkStart w:id="2" w:name="_GoBack"/>
      <w:bookmarkEnd w:id="2"/>
      <w:r>
        <w:rPr>
          <w:rFonts w:ascii="Times New Roman"/>
          <w:color w:val="211F1F"/>
          <w:sz w:val="20"/>
          <w:szCs w:val="20"/>
        </w:rPr>
        <w:t xml:space="preserve">nt of the secondary and tertiary industries, due to the long-term implementation of the agricultural back-feeding industry and the </w:t>
      </w:r>
      <w:r>
        <w:rPr>
          <w:rFonts w:ascii="Times New Roman" w:hAnsi="Times New Roman" w:cs="Times New Roman"/>
          <w:color w:val="211F1F"/>
          <w:sz w:val="20"/>
          <w:szCs w:val="20"/>
        </w:rPr>
        <w:t>“</w:t>
      </w:r>
      <w:r>
        <w:rPr>
          <w:rFonts w:ascii="Times New Roman"/>
          <w:color w:val="211F1F"/>
          <w:sz w:val="20"/>
          <w:szCs w:val="20"/>
        </w:rPr>
        <w:t>dual structure</w:t>
      </w:r>
      <w:r>
        <w:rPr>
          <w:rFonts w:ascii="Times New Roman" w:hAnsi="Times New Roman" w:cs="Times New Roman"/>
          <w:color w:val="211F1F"/>
          <w:sz w:val="20"/>
          <w:szCs w:val="20"/>
        </w:rPr>
        <w:t>”</w:t>
      </w:r>
      <w:r>
        <w:rPr>
          <w:rFonts w:ascii="Times New Roman"/>
          <w:color w:val="211F1F"/>
          <w:sz w:val="20"/>
          <w:szCs w:val="20"/>
        </w:rPr>
        <w:t xml:space="preserve"> policy system in urban and rural areas, agricultural development still lags behind the development of other industries. In addition, agriculture is greatly affected by natural disasters, which increases the risk of agricultural production and further leads to a serious shortage of investment in agriculture. Therefore, through the study of the agricultural supply chain financial model and its risk prevention, this paper uses principal component analysis and binary Logistic regression methods to select the data of listed companies in the agricultural sector. The cooperative customer</w:t>
      </w:r>
      <w:r>
        <w:rPr>
          <w:rFonts w:ascii="Times New Roman" w:hAnsi="Times New Roman"/>
          <w:color w:val="211F1F"/>
          <w:sz w:val="20"/>
          <w:szCs w:val="20"/>
        </w:rPr>
        <w:t>’</w:t>
      </w:r>
      <w:r>
        <w:rPr>
          <w:rFonts w:ascii="Times New Roman"/>
          <w:color w:val="211F1F"/>
          <w:sz w:val="20"/>
          <w:szCs w:val="20"/>
        </w:rPr>
        <w:t>s compliance probability in the agricultural supply chain financial product area can be measured more accurately.</w:t>
      </w:r>
      <w:r>
        <w:rPr>
          <w:rFonts w:ascii="Times New Roman"/>
          <w:color w:val="211F1F"/>
          <w:spacing w:val="2"/>
          <w:sz w:val="20"/>
          <w:szCs w:val="20"/>
        </w:rPr>
        <w:t xml:space="preserve"> </w:t>
      </w:r>
      <w:r>
        <w:rPr>
          <w:rFonts w:ascii="Times New Roman"/>
          <w:color w:val="211F1F"/>
          <w:sz w:val="20"/>
          <w:szCs w:val="20"/>
        </w:rPr>
        <w:t>The</w:t>
      </w:r>
      <w:r>
        <w:rPr>
          <w:rFonts w:ascii="Times New Roman"/>
          <w:color w:val="211F1F"/>
          <w:spacing w:val="-2"/>
          <w:sz w:val="20"/>
          <w:szCs w:val="20"/>
        </w:rPr>
        <w:t xml:space="preserve"> </w:t>
      </w:r>
      <w:r>
        <w:rPr>
          <w:rFonts w:ascii="Times New Roman"/>
          <w:color w:val="211F1F"/>
          <w:sz w:val="20"/>
          <w:szCs w:val="20"/>
        </w:rPr>
        <w:t>study</w:t>
      </w:r>
      <w:r>
        <w:rPr>
          <w:rFonts w:ascii="Times New Roman"/>
          <w:color w:val="211F1F"/>
          <w:spacing w:val="-4"/>
          <w:sz w:val="20"/>
          <w:szCs w:val="20"/>
        </w:rPr>
        <w:t xml:space="preserve"> </w:t>
      </w:r>
      <w:r>
        <w:rPr>
          <w:rFonts w:ascii="Times New Roman"/>
          <w:color w:val="211F1F"/>
          <w:sz w:val="20"/>
          <w:szCs w:val="20"/>
        </w:rPr>
        <w:t>will contribute</w:t>
      </w:r>
      <w:r>
        <w:rPr>
          <w:rFonts w:ascii="Times New Roman"/>
          <w:color w:val="211F1F"/>
          <w:spacing w:val="-1"/>
          <w:sz w:val="20"/>
          <w:szCs w:val="20"/>
        </w:rPr>
        <w:t xml:space="preserve"> </w:t>
      </w:r>
      <w:r>
        <w:rPr>
          <w:rFonts w:ascii="Times New Roman"/>
          <w:color w:val="211F1F"/>
          <w:sz w:val="20"/>
          <w:szCs w:val="20"/>
        </w:rPr>
        <w:t>to</w:t>
      </w:r>
      <w:r>
        <w:rPr>
          <w:rFonts w:ascii="Times New Roman"/>
          <w:color w:val="211F1F"/>
          <w:spacing w:val="-4"/>
          <w:sz w:val="20"/>
          <w:szCs w:val="20"/>
        </w:rPr>
        <w:t xml:space="preserve"> </w:t>
      </w:r>
      <w:r>
        <w:rPr>
          <w:rFonts w:ascii="Times New Roman"/>
          <w:color w:val="211F1F"/>
          <w:sz w:val="20"/>
          <w:szCs w:val="20"/>
        </w:rPr>
        <w:t>reduce</w:t>
      </w:r>
      <w:r>
        <w:rPr>
          <w:rFonts w:ascii="Times New Roman"/>
          <w:color w:val="211F1F"/>
          <w:spacing w:val="-6"/>
          <w:sz w:val="20"/>
          <w:szCs w:val="20"/>
        </w:rPr>
        <w:t xml:space="preserve"> </w:t>
      </w:r>
      <w:r>
        <w:rPr>
          <w:rFonts w:ascii="Times New Roman"/>
          <w:color w:val="211F1F"/>
          <w:sz w:val="20"/>
          <w:szCs w:val="20"/>
        </w:rPr>
        <w:t>the</w:t>
      </w:r>
      <w:r>
        <w:rPr>
          <w:rFonts w:ascii="Times New Roman"/>
          <w:color w:val="211F1F"/>
          <w:spacing w:val="-3"/>
          <w:sz w:val="20"/>
          <w:szCs w:val="20"/>
        </w:rPr>
        <w:t xml:space="preserve"> </w:t>
      </w:r>
      <w:r>
        <w:rPr>
          <w:rFonts w:ascii="Times New Roman"/>
          <w:color w:val="211F1F"/>
          <w:sz w:val="20"/>
          <w:szCs w:val="20"/>
        </w:rPr>
        <w:t>credit</w:t>
      </w:r>
      <w:r>
        <w:rPr>
          <w:rFonts w:ascii="Times New Roman"/>
          <w:color w:val="211F1F"/>
          <w:spacing w:val="-5"/>
          <w:sz w:val="20"/>
          <w:szCs w:val="20"/>
        </w:rPr>
        <w:t xml:space="preserve"> </w:t>
      </w:r>
      <w:r>
        <w:rPr>
          <w:rFonts w:ascii="Times New Roman"/>
          <w:color w:val="211F1F"/>
          <w:sz w:val="20"/>
          <w:szCs w:val="20"/>
        </w:rPr>
        <w:t>risk</w:t>
      </w:r>
      <w:r>
        <w:rPr>
          <w:rFonts w:ascii="Times New Roman"/>
          <w:color w:val="211F1F"/>
          <w:spacing w:val="-2"/>
          <w:sz w:val="20"/>
          <w:szCs w:val="20"/>
        </w:rPr>
        <w:t xml:space="preserve"> </w:t>
      </w:r>
      <w:r>
        <w:rPr>
          <w:rFonts w:ascii="Times New Roman"/>
          <w:color w:val="211F1F"/>
          <w:sz w:val="20"/>
          <w:szCs w:val="20"/>
        </w:rPr>
        <w:t>of</w:t>
      </w:r>
      <w:r>
        <w:rPr>
          <w:rFonts w:ascii="Times New Roman"/>
          <w:color w:val="211F1F"/>
          <w:spacing w:val="-3"/>
          <w:sz w:val="20"/>
          <w:szCs w:val="20"/>
        </w:rPr>
        <w:t xml:space="preserve"> </w:t>
      </w:r>
      <w:r>
        <w:rPr>
          <w:rFonts w:ascii="Times New Roman"/>
          <w:color w:val="211F1F"/>
          <w:sz w:val="20"/>
          <w:szCs w:val="20"/>
        </w:rPr>
        <w:t>bank</w:t>
      </w:r>
      <w:r>
        <w:rPr>
          <w:rFonts w:ascii="Times New Roman"/>
          <w:color w:val="211F1F"/>
          <w:spacing w:val="-6"/>
          <w:sz w:val="20"/>
          <w:szCs w:val="20"/>
        </w:rPr>
        <w:t xml:space="preserve"> </w:t>
      </w:r>
      <w:r>
        <w:rPr>
          <w:rFonts w:ascii="Times New Roman"/>
          <w:color w:val="211F1F"/>
          <w:sz w:val="20"/>
          <w:szCs w:val="20"/>
        </w:rPr>
        <w:t>loans</w:t>
      </w:r>
      <w:r>
        <w:rPr>
          <w:rFonts w:ascii="Times New Roman"/>
          <w:color w:val="211F1F"/>
          <w:spacing w:val="-6"/>
          <w:sz w:val="20"/>
          <w:szCs w:val="20"/>
        </w:rPr>
        <w:t xml:space="preserve"> </w:t>
      </w:r>
      <w:r>
        <w:rPr>
          <w:rFonts w:ascii="Times New Roman"/>
          <w:color w:val="211F1F"/>
          <w:sz w:val="20"/>
          <w:szCs w:val="20"/>
        </w:rPr>
        <w:t>while</w:t>
      </w:r>
      <w:r>
        <w:rPr>
          <w:rFonts w:ascii="Times New Roman"/>
          <w:color w:val="211F1F"/>
          <w:spacing w:val="-4"/>
          <w:sz w:val="20"/>
          <w:szCs w:val="20"/>
        </w:rPr>
        <w:t xml:space="preserve"> </w:t>
      </w:r>
      <w:r>
        <w:rPr>
          <w:rFonts w:ascii="Times New Roman"/>
          <w:color w:val="211F1F"/>
          <w:sz w:val="20"/>
          <w:szCs w:val="20"/>
        </w:rPr>
        <w:t>increase</w:t>
      </w:r>
      <w:r>
        <w:rPr>
          <w:rFonts w:ascii="Times New Roman"/>
          <w:color w:val="211F1F"/>
          <w:spacing w:val="-2"/>
          <w:sz w:val="20"/>
          <w:szCs w:val="20"/>
        </w:rPr>
        <w:t xml:space="preserve"> </w:t>
      </w:r>
      <w:r>
        <w:rPr>
          <w:rFonts w:ascii="Times New Roman"/>
          <w:color w:val="211F1F"/>
          <w:sz w:val="20"/>
          <w:szCs w:val="20"/>
        </w:rPr>
        <w:t>the</w:t>
      </w:r>
      <w:r>
        <w:rPr>
          <w:rFonts w:ascii="Times New Roman"/>
          <w:color w:val="211F1F"/>
          <w:spacing w:val="-5"/>
          <w:sz w:val="20"/>
          <w:szCs w:val="20"/>
        </w:rPr>
        <w:t xml:space="preserve"> </w:t>
      </w:r>
      <w:r>
        <w:rPr>
          <w:rFonts w:ascii="Times New Roman"/>
          <w:color w:val="211F1F"/>
          <w:sz w:val="20"/>
          <w:szCs w:val="20"/>
        </w:rPr>
        <w:t>effectiveness</w:t>
      </w:r>
      <w:r>
        <w:rPr>
          <w:rFonts w:ascii="Times New Roman"/>
          <w:color w:val="211F1F"/>
          <w:spacing w:val="1"/>
          <w:sz w:val="20"/>
          <w:szCs w:val="20"/>
        </w:rPr>
        <w:t xml:space="preserve"> </w:t>
      </w:r>
      <w:r>
        <w:rPr>
          <w:rFonts w:ascii="Times New Roman"/>
          <w:color w:val="211F1F"/>
          <w:sz w:val="20"/>
          <w:szCs w:val="20"/>
        </w:rPr>
        <w:t>of</w:t>
      </w:r>
      <w:r>
        <w:rPr>
          <w:rFonts w:ascii="Times New Roman"/>
          <w:color w:val="211F1F"/>
          <w:spacing w:val="-6"/>
          <w:sz w:val="20"/>
          <w:szCs w:val="20"/>
        </w:rPr>
        <w:t xml:space="preserve"> </w:t>
      </w:r>
      <w:r>
        <w:rPr>
          <w:rFonts w:ascii="Times New Roman"/>
          <w:color w:val="211F1F"/>
          <w:sz w:val="20"/>
          <w:szCs w:val="20"/>
        </w:rPr>
        <w:t>supply</w:t>
      </w:r>
      <w:r>
        <w:rPr>
          <w:rFonts w:ascii="Times New Roman"/>
          <w:color w:val="211F1F"/>
          <w:spacing w:val="-3"/>
          <w:sz w:val="20"/>
          <w:szCs w:val="20"/>
        </w:rPr>
        <w:t xml:space="preserve"> </w:t>
      </w:r>
      <w:r>
        <w:rPr>
          <w:rFonts w:ascii="Times New Roman"/>
          <w:color w:val="211F1F"/>
          <w:sz w:val="20"/>
          <w:szCs w:val="20"/>
        </w:rPr>
        <w:t>chain</w:t>
      </w:r>
      <w:r>
        <w:rPr>
          <w:rFonts w:ascii="Times New Roman"/>
          <w:color w:val="211F1F"/>
          <w:spacing w:val="-4"/>
          <w:sz w:val="20"/>
          <w:szCs w:val="20"/>
        </w:rPr>
        <w:t xml:space="preserve"> </w:t>
      </w:r>
      <w:r>
        <w:rPr>
          <w:rFonts w:ascii="Times New Roman"/>
          <w:color w:val="211F1F"/>
          <w:sz w:val="20"/>
          <w:szCs w:val="20"/>
        </w:rPr>
        <w:t>systems.</w:t>
      </w:r>
    </w:p>
    <w:p>
      <w:pPr>
        <w:spacing w:line="309" w:lineRule="auto"/>
        <w:ind w:right="824"/>
        <w:jc w:val="both"/>
        <w:rPr>
          <w:rFonts w:ascii="Times New Roman" w:hAnsi="Times New Roman" w:cs="Times New Roman"/>
          <w:b/>
          <w:bCs/>
          <w:sz w:val="20"/>
          <w:szCs w:val="20"/>
        </w:rPr>
      </w:pPr>
      <w:r>
        <w:rPr>
          <w:rFonts w:ascii="Times New Roman" w:hAnsi="Times New Roman" w:eastAsia="DLF-3-4-335160993+ZLdCo1-360" w:cs="Times New Roman"/>
          <w:b/>
          <w:bCs/>
          <w:sz w:val="18"/>
          <w:szCs w:val="18"/>
          <w:lang w:eastAsia="zh-CN" w:bidi="ar-SA"/>
        </w:rPr>
        <w:t>Keywords:</w:t>
      </w:r>
      <w:r>
        <w:rPr>
          <w:rFonts w:ascii="Times New Roman" w:hAnsi="Times New Roman" w:eastAsia="DLF-3-4-335160993+ZLdCo1-360" w:cs="Times New Roman"/>
          <w:sz w:val="18"/>
          <w:szCs w:val="18"/>
          <w:lang w:eastAsia="zh-CN" w:bidi="ar-SA"/>
        </w:rPr>
        <w:t xml:space="preserve"> </w:t>
      </w:r>
      <w:r>
        <w:rPr>
          <w:rFonts w:ascii="Times New Roman" w:hAnsi="Times New Roman" w:eastAsia="DLF-3-0-1801877269+ZLdCo1-362" w:cs="Times New Roman"/>
          <w:sz w:val="18"/>
          <w:szCs w:val="18"/>
          <w:lang w:eastAsia="zh-CN" w:bidi="ar-SA"/>
        </w:rPr>
        <w:t>agricultural supply chain finance</w:t>
      </w:r>
      <w:r>
        <w:rPr>
          <w:rFonts w:hint="eastAsia" w:ascii="Times New Roman" w:hAnsi="Times New Roman" w:eastAsia="AdobeSongStd-Light" w:cs="Times New Roman"/>
          <w:sz w:val="18"/>
          <w:szCs w:val="18"/>
          <w:lang w:eastAsia="zh-CN" w:bidi="ar-SA"/>
        </w:rPr>
        <w:t>;</w:t>
      </w:r>
      <w:r>
        <w:rPr>
          <w:rFonts w:ascii="Times New Roman" w:hAnsi="Times New Roman" w:eastAsia="AdobeSongStd-Light" w:cs="Times New Roman"/>
          <w:sz w:val="18"/>
          <w:szCs w:val="18"/>
          <w:lang w:eastAsia="zh-CN" w:bidi="ar-SA"/>
        </w:rPr>
        <w:t xml:space="preserve"> </w:t>
      </w:r>
      <w:r>
        <w:rPr>
          <w:rFonts w:ascii="Times New Roman" w:hAnsi="Times New Roman" w:eastAsia="DLF-3-0-1801877269+ZLdCo1-362" w:cs="Times New Roman"/>
          <w:sz w:val="18"/>
          <w:szCs w:val="18"/>
          <w:lang w:eastAsia="zh-CN" w:bidi="ar-SA"/>
        </w:rPr>
        <w:t>principal component analysis; binary Logistic regression</w:t>
      </w:r>
    </w:p>
    <w:p>
      <w:pPr>
        <w:tabs>
          <w:tab w:val="left" w:pos="1299"/>
        </w:tabs>
        <w:spacing w:before="99"/>
        <w:rPr>
          <w:rFonts w:ascii="Times New Roman" w:hAnsi="Times New Roman" w:cs="Times New Roman"/>
          <w:b/>
          <w:sz w:val="30"/>
          <w:szCs w:val="30"/>
        </w:rPr>
      </w:pPr>
      <w:r>
        <w:rPr>
          <w:rFonts w:ascii="Times New Roman" w:hAnsi="Times New Roman" w:cs="Times New Roman"/>
          <w:b/>
          <w:color w:val="211F1F"/>
          <w:spacing w:val="2"/>
          <w:sz w:val="30"/>
          <w:szCs w:val="30"/>
        </w:rPr>
        <w:t>1. Introduction</w:t>
      </w:r>
    </w:p>
    <w:p>
      <w:pPr>
        <w:pStyle w:val="5"/>
        <w:spacing w:line="300" w:lineRule="exact"/>
        <w:ind w:firstLine="440" w:firstLineChars="200"/>
        <w:jc w:val="both"/>
        <w:rPr>
          <w:rFonts w:ascii="Times New Roman" w:hAnsi="Times New Roman" w:cs="Times New Roman"/>
          <w:color w:val="211F1F"/>
          <w:sz w:val="22"/>
          <w:szCs w:val="22"/>
          <w:lang w:eastAsia="zh-CN"/>
        </w:rPr>
      </w:pPr>
      <w:r>
        <w:rPr>
          <w:rFonts w:ascii="Times New Roman" w:hAnsi="Times New Roman" w:cs="Times New Roman"/>
          <w:color w:val="211F1F"/>
          <w:sz w:val="22"/>
          <w:szCs w:val="22"/>
        </w:rPr>
        <w:t xml:space="preserve">Agriculture is the foundation of the national economy, and the realization of agricultural modernization and the solution of </w:t>
      </w:r>
      <w:r>
        <w:rPr>
          <w:rFonts w:ascii="Times New Roman" w:hAnsi="Times New Roman" w:cs="Times New Roman"/>
          <w:color w:val="211F1F"/>
          <w:sz w:val="22"/>
          <w:szCs w:val="22"/>
          <w:lang w:eastAsia="zh-CN"/>
        </w:rPr>
        <w:t>“</w:t>
      </w:r>
      <w:r>
        <w:rPr>
          <w:rFonts w:ascii="Times New Roman" w:hAnsi="Times New Roman" w:cs="Times New Roman"/>
          <w:color w:val="211F1F"/>
          <w:sz w:val="22"/>
          <w:szCs w:val="22"/>
        </w:rPr>
        <w:t>agriculture, rural areas and farmers</w:t>
      </w:r>
      <w:r>
        <w:rPr>
          <w:rFonts w:ascii="Times New Roman" w:hAnsi="Times New Roman" w:cs="Times New Roman"/>
          <w:color w:val="211F1F"/>
          <w:sz w:val="22"/>
          <w:szCs w:val="22"/>
          <w:lang w:eastAsia="zh-CN"/>
        </w:rPr>
        <w:t>”</w:t>
      </w:r>
      <w:r>
        <w:rPr>
          <w:rFonts w:ascii="Times New Roman" w:hAnsi="Times New Roman" w:cs="Times New Roman"/>
          <w:color w:val="211F1F"/>
          <w:sz w:val="22"/>
          <w:szCs w:val="22"/>
        </w:rPr>
        <w:t xml:space="preserve"> are of great significance to China</w:t>
      </w:r>
      <w:r>
        <w:rPr>
          <w:rFonts w:ascii="Times New Roman" w:hAnsi="Times New Roman" w:cs="Times New Roman"/>
          <w:color w:val="211F1F"/>
          <w:sz w:val="22"/>
          <w:szCs w:val="22"/>
          <w:lang w:eastAsia="zh-CN"/>
        </w:rPr>
        <w:t>’</w:t>
      </w:r>
      <w:r>
        <w:rPr>
          <w:rFonts w:ascii="Times New Roman" w:hAnsi="Times New Roman" w:cs="Times New Roman"/>
          <w:color w:val="211F1F"/>
          <w:sz w:val="22"/>
          <w:szCs w:val="22"/>
        </w:rPr>
        <w:t>s modernization. The development of modern agriculture needs not only innovation in science and technology, but also support and innovation from financial aspect, financial support for agricultural development is one of the most important manifestations</w:t>
      </w:r>
      <w:r>
        <w:rPr>
          <w:rFonts w:ascii="Times New Roman" w:hAnsi="Times New Roman" w:cs="Times New Roman"/>
          <w:color w:val="211F1F"/>
          <w:spacing w:val="-11"/>
          <w:sz w:val="22"/>
          <w:szCs w:val="22"/>
        </w:rPr>
        <w:t xml:space="preserve"> </w:t>
      </w:r>
      <w:r>
        <w:rPr>
          <w:rFonts w:ascii="Times New Roman" w:hAnsi="Times New Roman" w:cs="Times New Roman"/>
          <w:color w:val="211F1F"/>
          <w:sz w:val="22"/>
          <w:szCs w:val="22"/>
        </w:rPr>
        <w:t>of</w:t>
      </w:r>
      <w:r>
        <w:rPr>
          <w:rFonts w:hint="eastAsia" w:ascii="Times New Roman" w:hAnsi="Times New Roman" w:cs="Times New Roman"/>
          <w:color w:val="211F1F"/>
          <w:sz w:val="22"/>
          <w:szCs w:val="22"/>
          <w:lang w:eastAsia="zh-CN"/>
        </w:rPr>
        <w:t xml:space="preserve"> </w:t>
      </w:r>
      <w:r>
        <w:rPr>
          <w:rFonts w:ascii="Times New Roman" w:hAnsi="Times New Roman" w:cs="Times New Roman"/>
          <w:color w:val="211F1F"/>
          <w:sz w:val="22"/>
          <w:szCs w:val="22"/>
        </w:rPr>
        <w:t>finance as the core of modern economy. Financial innovation also provides a diversified choice for financial support for agricultural development. At present, the main problem facing China</w:t>
      </w:r>
      <w:r>
        <w:rPr>
          <w:rFonts w:ascii="Times New Roman" w:hAnsi="Times New Roman" w:cs="Times New Roman"/>
          <w:color w:val="211F1F"/>
          <w:sz w:val="22"/>
          <w:szCs w:val="22"/>
          <w:lang w:eastAsia="zh-CN"/>
        </w:rPr>
        <w:t>’</w:t>
      </w:r>
      <w:r>
        <w:rPr>
          <w:rFonts w:ascii="Times New Roman" w:hAnsi="Times New Roman" w:cs="Times New Roman"/>
          <w:color w:val="211F1F"/>
          <w:sz w:val="22"/>
          <w:szCs w:val="22"/>
        </w:rPr>
        <w:t>s agricultural development is the lack of financial support, which is mainly reflected in the financing difficulties of agricultural-related enterprises and farmers, and the emergence of supply chain finance provides an effective way to solve this</w:t>
      </w:r>
      <w:r>
        <w:rPr>
          <w:rFonts w:ascii="Times New Roman" w:hAnsi="Times New Roman" w:cs="Times New Roman"/>
          <w:color w:val="211F1F"/>
          <w:spacing w:val="-5"/>
          <w:sz w:val="22"/>
          <w:szCs w:val="22"/>
        </w:rPr>
        <w:t xml:space="preserve"> </w:t>
      </w:r>
      <w:r>
        <w:rPr>
          <w:rFonts w:ascii="Times New Roman" w:hAnsi="Times New Roman" w:cs="Times New Roman"/>
          <w:color w:val="211F1F"/>
          <w:sz w:val="22"/>
          <w:szCs w:val="22"/>
        </w:rPr>
        <w:t>problem.</w:t>
      </w:r>
    </w:p>
    <w:p>
      <w:pPr>
        <w:pStyle w:val="5"/>
        <w:spacing w:line="300" w:lineRule="exact"/>
        <w:ind w:firstLine="440" w:firstLineChars="200"/>
        <w:jc w:val="both"/>
        <w:rPr>
          <w:rFonts w:ascii="Times New Roman" w:hAnsi="Times New Roman" w:cs="Times New Roman"/>
          <w:color w:val="211F1F"/>
          <w:sz w:val="22"/>
          <w:szCs w:val="22"/>
          <w:lang w:eastAsia="zh-CN"/>
        </w:rPr>
      </w:pPr>
      <w:r>
        <w:rPr>
          <w:rFonts w:ascii="Times New Roman" w:hAnsi="Times New Roman" w:cs="Times New Roman"/>
          <w:color w:val="211F1F"/>
          <w:sz w:val="22"/>
          <w:szCs w:val="22"/>
        </w:rPr>
        <w:t>Supply Chain finance refers to the</w:t>
      </w:r>
      <w:r>
        <w:rPr>
          <w:rFonts w:ascii="Times New Roman" w:hAnsi="Times New Roman" w:cs="Times New Roman"/>
          <w:color w:val="211F1F"/>
          <w:spacing w:val="61"/>
          <w:sz w:val="22"/>
          <w:szCs w:val="22"/>
        </w:rPr>
        <w:t xml:space="preserve"> </w:t>
      </w:r>
      <w:r>
        <w:rPr>
          <w:rFonts w:ascii="Times New Roman" w:hAnsi="Times New Roman" w:cs="Times New Roman"/>
          <w:color w:val="211F1F"/>
          <w:sz w:val="22"/>
          <w:szCs w:val="22"/>
        </w:rPr>
        <w:t>activities</w:t>
      </w:r>
      <w:r>
        <w:rPr>
          <w:rFonts w:ascii="Times New Roman" w:hAnsi="Times New Roman" w:cs="Times New Roman"/>
          <w:color w:val="211F1F"/>
          <w:sz w:val="22"/>
          <w:szCs w:val="22"/>
          <w:lang w:eastAsia="zh-CN"/>
        </w:rPr>
        <w:t xml:space="preserve"> </w:t>
      </w:r>
      <w:r>
        <w:rPr>
          <w:rFonts w:ascii="Times New Roman" w:hAnsi="Times New Roman" w:cs="Times New Roman"/>
          <w:color w:val="211F1F"/>
          <w:sz w:val="22"/>
          <w:szCs w:val="22"/>
        </w:rPr>
        <w:t>of transaction financing and related pricing of services implemented in people to meet the financing needs of the supply chain production organization system, aiming to strengthen the credit status of the whole supply chain, established in core enterprises and specific industries</w:t>
      </w:r>
      <w:r>
        <w:rPr>
          <w:rFonts w:hint="eastAsia" w:ascii="Times New Roman" w:hAnsi="Times New Roman" w:cs="Times New Roman"/>
          <w:color w:val="211F1F"/>
          <w:sz w:val="22"/>
          <w:szCs w:val="22"/>
          <w:lang w:eastAsia="zh-CN"/>
        </w:rPr>
        <w:t xml:space="preserve">. </w:t>
      </w:r>
    </w:p>
    <w:p>
      <w:pPr>
        <w:pStyle w:val="5"/>
        <w:spacing w:line="300" w:lineRule="exact"/>
        <w:ind w:firstLine="440" w:firstLineChars="200"/>
        <w:jc w:val="both"/>
        <w:rPr>
          <w:rFonts w:ascii="Times New Roman" w:hAnsi="Times New Roman" w:cs="Times New Roman"/>
          <w:color w:val="211F1F"/>
          <w:sz w:val="22"/>
          <w:szCs w:val="22"/>
        </w:rPr>
      </w:pPr>
      <w:r>
        <w:rPr>
          <w:rFonts w:ascii="Times New Roman" w:hAnsi="Times New Roman" w:cs="Times New Roman"/>
          <w:color w:val="211F1F"/>
          <w:sz w:val="22"/>
          <w:szCs w:val="22"/>
        </w:rPr>
        <w:t>On the basis of real trade, it reduces financing costs and risk, improves the credit level of small and medium-sized enterprises and farmers, and promotes the development of financial services.</w:t>
      </w:r>
    </w:p>
    <w:p>
      <w:pPr>
        <w:pStyle w:val="5"/>
        <w:spacing w:line="300" w:lineRule="exact"/>
        <w:ind w:firstLine="440" w:firstLineChars="200"/>
        <w:jc w:val="both"/>
        <w:rPr>
          <w:rFonts w:ascii="Times New Roman" w:hAnsi="Times New Roman" w:cs="Times New Roman"/>
          <w:sz w:val="22"/>
          <w:szCs w:val="22"/>
        </w:rPr>
      </w:pPr>
      <w:r>
        <w:rPr>
          <w:rFonts w:ascii="Times New Roman" w:hAnsi="Times New Roman" w:cs="Times New Roman"/>
          <w:color w:val="211F1F"/>
          <w:sz w:val="22"/>
          <w:szCs w:val="22"/>
        </w:rPr>
        <w:t>Agricultural supply chain finance will bind the interests of small and medium and downstream enterprises, farmers and consumers together, and with the characteristic agricultural enterprises and competitive agricultural products as the center, through scientific and rational design of financial products to meet the financing needs of all aspects of the supply chain, and systematically solve the overall coordinated operation of agricultural supply chain.</w:t>
      </w:r>
    </w:p>
    <w:p>
      <w:pPr>
        <w:pStyle w:val="5"/>
        <w:tabs>
          <w:tab w:val="left" w:pos="544"/>
          <w:tab w:val="left" w:pos="755"/>
          <w:tab w:val="left" w:pos="2109"/>
          <w:tab w:val="left" w:pos="3313"/>
          <w:tab w:val="left" w:pos="3575"/>
          <w:tab w:val="left" w:pos="3868"/>
          <w:tab w:val="left" w:pos="4120"/>
          <w:tab w:val="left" w:pos="4321"/>
        </w:tabs>
        <w:spacing w:line="300" w:lineRule="exact"/>
        <w:ind w:firstLine="440" w:firstLineChars="200"/>
        <w:jc w:val="both"/>
        <w:rPr>
          <w:rFonts w:ascii="Times New Roman" w:hAnsi="Times New Roman" w:cs="Times New Roman"/>
          <w:color w:val="211F1F"/>
          <w:sz w:val="22"/>
          <w:szCs w:val="22"/>
          <w:lang w:eastAsia="zh-CN"/>
        </w:rPr>
      </w:pPr>
      <w:r>
        <w:rPr>
          <w:rFonts w:ascii="Times New Roman" w:hAnsi="Times New Roman" w:cs="Times New Roman"/>
          <w:color w:val="211F1F"/>
          <w:sz w:val="22"/>
          <w:szCs w:val="22"/>
        </w:rPr>
        <w:t>Agricultural supply chain finance has been developed by many developing countries as an important measure to reduce rural financial exclusion and expand the scope of rural financial coverage. Relevant financial institutions in the field of supply chain financial industry ha</w:t>
      </w:r>
      <w:r>
        <w:rPr>
          <w:rFonts w:hint="eastAsia" w:ascii="Times New Roman" w:hAnsi="Times New Roman" w:cs="Times New Roman"/>
          <w:color w:val="211F1F"/>
          <w:sz w:val="22"/>
          <w:szCs w:val="22"/>
          <w:lang w:eastAsia="zh-CN"/>
        </w:rPr>
        <w:t>ve</w:t>
      </w:r>
      <w:r>
        <w:rPr>
          <w:rFonts w:ascii="Times New Roman" w:hAnsi="Times New Roman" w:cs="Times New Roman"/>
          <w:color w:val="211F1F"/>
          <w:sz w:val="22"/>
          <w:szCs w:val="22"/>
        </w:rPr>
        <w:t xml:space="preserve"> launched specific products and service innovation. Established on the basis of foreign business model research, some domestic financial institutions, such as Longjiang Bank, Agricultural Bank of China, etc.</w:t>
      </w:r>
      <w:r>
        <w:rPr>
          <w:rFonts w:hint="eastAsia" w:ascii="Times New Roman" w:hAnsi="Times New Roman" w:cs="Times New Roman"/>
          <w:color w:val="211F1F"/>
          <w:sz w:val="22"/>
          <w:szCs w:val="22"/>
          <w:lang w:eastAsia="zh-CN"/>
        </w:rPr>
        <w:t xml:space="preserve"> </w:t>
      </w:r>
      <w:r>
        <w:rPr>
          <w:rFonts w:ascii="Times New Roman" w:hAnsi="Times New Roman" w:cs="Times New Roman"/>
          <w:color w:val="211F1F"/>
          <w:sz w:val="22"/>
          <w:szCs w:val="22"/>
        </w:rPr>
        <w:t>have performed the following supply chain service modes: professional cooperatives +</w:t>
      </w:r>
      <w:r>
        <w:rPr>
          <w:rFonts w:ascii="Times New Roman" w:hAnsi="Times New Roman" w:cs="Times New Roman"/>
          <w:color w:val="211F1F"/>
          <w:spacing w:val="-21"/>
          <w:sz w:val="22"/>
          <w:szCs w:val="22"/>
        </w:rPr>
        <w:t xml:space="preserve"> </w:t>
      </w:r>
      <w:r>
        <w:rPr>
          <w:rFonts w:ascii="Times New Roman" w:hAnsi="Times New Roman" w:cs="Times New Roman"/>
          <w:color w:val="211F1F"/>
          <w:sz w:val="22"/>
          <w:szCs w:val="22"/>
        </w:rPr>
        <w:t>farmers</w:t>
      </w:r>
      <w:r>
        <w:rPr>
          <w:rFonts w:hint="eastAsia" w:ascii="Times New Roman" w:hAnsi="Times New Roman" w:cs="Times New Roman"/>
          <w:color w:val="211F1F"/>
          <w:sz w:val="22"/>
          <w:szCs w:val="22"/>
          <w:lang w:eastAsia="zh-CN"/>
        </w:rPr>
        <w:t xml:space="preserve"> </w:t>
      </w:r>
      <w:r>
        <w:rPr>
          <w:rFonts w:ascii="Times New Roman" w:hAnsi="Times New Roman" w:cs="Times New Roman"/>
          <w:color w:val="211F1F"/>
          <w:sz w:val="22"/>
          <w:szCs w:val="22"/>
        </w:rPr>
        <w:t>+ professional cooperatives / professional large / base + farmers, company + farmers, etc.</w:t>
      </w:r>
      <w:r>
        <w:rPr>
          <w:rFonts w:hint="eastAsia" w:ascii="Times New Roman" w:hAnsi="Times New Roman" w:cs="Times New Roman"/>
          <w:color w:val="211F1F"/>
          <w:sz w:val="22"/>
          <w:szCs w:val="22"/>
          <w:lang w:eastAsia="zh-CN"/>
        </w:rPr>
        <w:t xml:space="preserve"> </w:t>
      </w:r>
      <w:r>
        <w:rPr>
          <w:rFonts w:ascii="Times New Roman" w:hAnsi="Times New Roman" w:cs="Times New Roman"/>
          <w:color w:val="211F1F"/>
          <w:sz w:val="22"/>
          <w:szCs w:val="22"/>
        </w:rPr>
        <w:t>based on the state of agricultural development and related regional agricultural</w:t>
      </w:r>
      <w:r>
        <w:rPr>
          <w:rFonts w:ascii="Times New Roman" w:hAnsi="Times New Roman" w:cs="Times New Roman"/>
          <w:color w:val="211F1F"/>
          <w:sz w:val="22"/>
          <w:szCs w:val="22"/>
          <w:lang w:eastAsia="zh-CN"/>
        </w:rPr>
        <w:t xml:space="preserve"> </w:t>
      </w:r>
      <w:r>
        <w:rPr>
          <w:rFonts w:ascii="Times New Roman" w:hAnsi="Times New Roman" w:cs="Times New Roman"/>
          <w:color w:val="211F1F"/>
          <w:sz w:val="22"/>
          <w:szCs w:val="22"/>
        </w:rPr>
        <w:t>development of regional characteristics.</w:t>
      </w:r>
      <w:r>
        <w:rPr>
          <w:rFonts w:ascii="Times New Roman" w:hAnsi="Times New Roman" w:cs="Times New Roman"/>
          <w:color w:val="211F1F"/>
          <w:sz w:val="22"/>
          <w:szCs w:val="22"/>
          <w:lang w:eastAsia="zh-CN"/>
        </w:rPr>
        <w:t xml:space="preserve"> </w:t>
      </w:r>
      <w:r>
        <w:rPr>
          <w:rFonts w:ascii="Times New Roman" w:hAnsi="Times New Roman" w:cs="Times New Roman"/>
          <w:color w:val="211F1F"/>
          <w:sz w:val="22"/>
          <w:szCs w:val="22"/>
        </w:rPr>
        <w:t>Through the research on the financial model of</w:t>
      </w:r>
      <w:r>
        <w:rPr>
          <w:rFonts w:ascii="Times New Roman" w:hAnsi="Times New Roman" w:cs="Times New Roman"/>
          <w:color w:val="211F1F"/>
          <w:sz w:val="22"/>
          <w:szCs w:val="22"/>
          <w:lang w:eastAsia="zh-CN"/>
        </w:rPr>
        <w:t xml:space="preserve"> </w:t>
      </w:r>
      <w:r>
        <w:rPr>
          <w:rFonts w:ascii="Times New Roman" w:hAnsi="Times New Roman" w:cs="Times New Roman"/>
          <w:color w:val="211F1F"/>
          <w:sz w:val="22"/>
          <w:szCs w:val="22"/>
        </w:rPr>
        <w:t>agricultural</w:t>
      </w:r>
      <w:r>
        <w:rPr>
          <w:rFonts w:ascii="Times New Roman" w:hAnsi="Times New Roman" w:cs="Times New Roman"/>
          <w:color w:val="211F1F"/>
          <w:sz w:val="22"/>
          <w:szCs w:val="22"/>
          <w:lang w:eastAsia="zh-CN"/>
        </w:rPr>
        <w:t xml:space="preserve"> </w:t>
      </w:r>
      <w:r>
        <w:rPr>
          <w:rFonts w:ascii="Times New Roman" w:hAnsi="Times New Roman" w:cs="Times New Roman"/>
          <w:color w:val="211F1F"/>
          <w:sz w:val="22"/>
          <w:szCs w:val="22"/>
        </w:rPr>
        <w:t>supply</w:t>
      </w:r>
      <w:r>
        <w:rPr>
          <w:rFonts w:ascii="Times New Roman" w:hAnsi="Times New Roman" w:cs="Times New Roman"/>
          <w:color w:val="211F1F"/>
          <w:sz w:val="22"/>
          <w:szCs w:val="22"/>
          <w:lang w:eastAsia="zh-CN"/>
        </w:rPr>
        <w:t xml:space="preserve"> </w:t>
      </w:r>
      <w:r>
        <w:rPr>
          <w:rFonts w:ascii="Times New Roman" w:hAnsi="Times New Roman" w:cs="Times New Roman"/>
          <w:color w:val="211F1F"/>
          <w:sz w:val="22"/>
          <w:szCs w:val="22"/>
        </w:rPr>
        <w:t>chain</w:t>
      </w:r>
      <w:r>
        <w:rPr>
          <w:rFonts w:ascii="Times New Roman" w:hAnsi="Times New Roman" w:cs="Times New Roman"/>
          <w:color w:val="211F1F"/>
          <w:sz w:val="22"/>
          <w:szCs w:val="22"/>
          <w:lang w:eastAsia="zh-CN"/>
        </w:rPr>
        <w:t xml:space="preserve"> </w:t>
      </w:r>
      <w:r>
        <w:rPr>
          <w:rFonts w:ascii="Times New Roman" w:hAnsi="Times New Roman" w:cs="Times New Roman"/>
          <w:color w:val="211F1F"/>
          <w:sz w:val="22"/>
          <w:szCs w:val="22"/>
        </w:rPr>
        <w:t>and</w:t>
      </w:r>
      <w:r>
        <w:rPr>
          <w:rFonts w:ascii="Times New Roman" w:hAnsi="Times New Roman" w:cs="Times New Roman"/>
          <w:color w:val="211F1F"/>
          <w:sz w:val="22"/>
          <w:szCs w:val="22"/>
          <w:lang w:eastAsia="zh-CN"/>
        </w:rPr>
        <w:t xml:space="preserve"> </w:t>
      </w:r>
      <w:r>
        <w:rPr>
          <w:rFonts w:ascii="Times New Roman" w:hAnsi="Times New Roman" w:cs="Times New Roman"/>
          <w:color w:val="211F1F"/>
          <w:w w:val="95"/>
          <w:sz w:val="22"/>
          <w:szCs w:val="22"/>
        </w:rPr>
        <w:t xml:space="preserve">insurance </w:t>
      </w:r>
      <w:r>
        <w:rPr>
          <w:rFonts w:ascii="Times New Roman" w:hAnsi="Times New Roman" w:cs="Times New Roman"/>
          <w:color w:val="211F1F"/>
          <w:sz w:val="22"/>
          <w:szCs w:val="22"/>
        </w:rPr>
        <w:t>prevention,</w:t>
      </w:r>
      <w:r>
        <w:rPr>
          <w:rFonts w:ascii="Times New Roman" w:hAnsi="Times New Roman" w:cs="Times New Roman"/>
          <w:color w:val="211F1F"/>
          <w:sz w:val="22"/>
          <w:szCs w:val="22"/>
          <w:lang w:eastAsia="zh-CN"/>
        </w:rPr>
        <w:t xml:space="preserve"> </w:t>
      </w:r>
      <w:r>
        <w:rPr>
          <w:rFonts w:ascii="Times New Roman" w:hAnsi="Times New Roman" w:cs="Times New Roman"/>
          <w:color w:val="211F1F"/>
          <w:sz w:val="22"/>
          <w:szCs w:val="22"/>
        </w:rPr>
        <w:t>the</w:t>
      </w:r>
      <w:r>
        <w:rPr>
          <w:rFonts w:ascii="Times New Roman" w:hAnsi="Times New Roman" w:cs="Times New Roman"/>
          <w:color w:val="211F1F"/>
          <w:sz w:val="22"/>
          <w:szCs w:val="22"/>
          <w:lang w:eastAsia="zh-CN"/>
        </w:rPr>
        <w:t xml:space="preserve"> </w:t>
      </w:r>
      <w:r>
        <w:rPr>
          <w:rFonts w:ascii="Times New Roman" w:hAnsi="Times New Roman" w:cs="Times New Roman"/>
          <w:color w:val="211F1F"/>
          <w:sz w:val="22"/>
          <w:szCs w:val="22"/>
        </w:rPr>
        <w:t>party</w:t>
      </w:r>
      <w:r>
        <w:rPr>
          <w:rFonts w:ascii="Times New Roman" w:hAnsi="Times New Roman" w:cs="Times New Roman"/>
          <w:color w:val="211F1F"/>
          <w:sz w:val="22"/>
          <w:szCs w:val="22"/>
          <w:lang w:eastAsia="zh-CN"/>
        </w:rPr>
        <w:t xml:space="preserve"> </w:t>
      </w:r>
      <w:r>
        <w:rPr>
          <w:rFonts w:ascii="Times New Roman" w:hAnsi="Times New Roman" w:cs="Times New Roman"/>
          <w:color w:val="211F1F"/>
          <w:sz w:val="22"/>
          <w:szCs w:val="22"/>
        </w:rPr>
        <w:t>and</w:t>
      </w:r>
      <w:r>
        <w:rPr>
          <w:rFonts w:ascii="Times New Roman" w:hAnsi="Times New Roman" w:cs="Times New Roman"/>
          <w:color w:val="211F1F"/>
          <w:sz w:val="22"/>
          <w:szCs w:val="22"/>
          <w:lang w:eastAsia="zh-CN"/>
        </w:rPr>
        <w:t xml:space="preserve"> </w:t>
      </w:r>
      <w:r>
        <w:rPr>
          <w:rFonts w:ascii="Times New Roman" w:hAnsi="Times New Roman" w:cs="Times New Roman"/>
          <w:color w:val="211F1F"/>
          <w:sz w:val="22"/>
          <w:szCs w:val="22"/>
        </w:rPr>
        <w:t>the</w:t>
      </w:r>
      <w:r>
        <w:rPr>
          <w:rFonts w:ascii="Times New Roman" w:hAnsi="Times New Roman" w:cs="Times New Roman"/>
          <w:color w:val="211F1F"/>
          <w:sz w:val="22"/>
          <w:szCs w:val="22"/>
          <w:lang w:eastAsia="zh-CN"/>
        </w:rPr>
        <w:t xml:space="preserve"> </w:t>
      </w:r>
      <w:r>
        <w:rPr>
          <w:rFonts w:ascii="Times New Roman" w:hAnsi="Times New Roman" w:cs="Times New Roman"/>
          <w:color w:val="211F1F"/>
          <w:sz w:val="22"/>
          <w:szCs w:val="22"/>
        </w:rPr>
        <w:t>country</w:t>
      </w:r>
      <w:r>
        <w:rPr>
          <w:rFonts w:ascii="Times New Roman" w:hAnsi="Times New Roman" w:cs="Times New Roman"/>
          <w:color w:val="211F1F"/>
          <w:sz w:val="22"/>
          <w:szCs w:val="22"/>
          <w:lang w:eastAsia="zh-CN"/>
        </w:rPr>
        <w:t xml:space="preserve"> </w:t>
      </w:r>
      <w:r>
        <w:rPr>
          <w:rFonts w:ascii="Times New Roman" w:hAnsi="Times New Roman" w:cs="Times New Roman"/>
          <w:color w:val="211F1F"/>
          <w:spacing w:val="-9"/>
          <w:sz w:val="22"/>
          <w:szCs w:val="22"/>
        </w:rPr>
        <w:t xml:space="preserve">on </w:t>
      </w:r>
      <w:r>
        <w:rPr>
          <w:rFonts w:ascii="Times New Roman" w:hAnsi="Times New Roman" w:cs="Times New Roman"/>
          <w:color w:val="211F1F"/>
          <w:sz w:val="22"/>
          <w:szCs w:val="22"/>
        </w:rPr>
        <w:t>agriculture, rural areas and farmers, and under the</w:t>
      </w:r>
      <w:r>
        <w:rPr>
          <w:rFonts w:ascii="Times New Roman" w:hAnsi="Times New Roman" w:cs="Times New Roman"/>
          <w:color w:val="211F1F"/>
          <w:sz w:val="22"/>
          <w:szCs w:val="22"/>
          <w:lang w:eastAsia="zh-CN"/>
        </w:rPr>
        <w:t xml:space="preserve"> </w:t>
      </w:r>
      <w:r>
        <w:rPr>
          <w:rFonts w:ascii="Times New Roman" w:hAnsi="Times New Roman" w:cs="Times New Roman"/>
          <w:color w:val="211F1F"/>
          <w:sz w:val="22"/>
          <w:szCs w:val="22"/>
        </w:rPr>
        <w:t>background</w:t>
      </w:r>
      <w:r>
        <w:rPr>
          <w:rFonts w:ascii="Times New Roman" w:hAnsi="Times New Roman" w:cs="Times New Roman"/>
          <w:color w:val="211F1F"/>
          <w:sz w:val="22"/>
          <w:szCs w:val="22"/>
          <w:lang w:eastAsia="zh-CN"/>
        </w:rPr>
        <w:t xml:space="preserve"> </w:t>
      </w:r>
      <w:r>
        <w:rPr>
          <w:rFonts w:ascii="Times New Roman" w:hAnsi="Times New Roman" w:cs="Times New Roman"/>
          <w:color w:val="211F1F"/>
          <w:sz w:val="22"/>
          <w:szCs w:val="22"/>
        </w:rPr>
        <w:t>of</w:t>
      </w:r>
      <w:r>
        <w:rPr>
          <w:rFonts w:ascii="Times New Roman" w:hAnsi="Times New Roman" w:cs="Times New Roman"/>
          <w:color w:val="211F1F"/>
          <w:sz w:val="22"/>
          <w:szCs w:val="22"/>
          <w:lang w:eastAsia="zh-CN"/>
        </w:rPr>
        <w:t xml:space="preserve"> </w:t>
      </w:r>
      <w:r>
        <w:rPr>
          <w:rFonts w:ascii="Times New Roman" w:hAnsi="Times New Roman" w:cs="Times New Roman"/>
          <w:color w:val="211F1F"/>
          <w:sz w:val="22"/>
          <w:szCs w:val="22"/>
        </w:rPr>
        <w:t>comprehensive</w:t>
      </w:r>
      <w:r>
        <w:rPr>
          <w:rFonts w:ascii="Times New Roman" w:hAnsi="Times New Roman" w:cs="Times New Roman"/>
          <w:color w:val="211F1F"/>
          <w:sz w:val="22"/>
          <w:szCs w:val="22"/>
          <w:lang w:eastAsia="zh-CN"/>
        </w:rPr>
        <w:t xml:space="preserve"> </w:t>
      </w:r>
      <w:r>
        <w:rPr>
          <w:rFonts w:ascii="Times New Roman" w:hAnsi="Times New Roman" w:cs="Times New Roman"/>
          <w:color w:val="211F1F"/>
          <w:spacing w:val="-1"/>
          <w:sz w:val="22"/>
          <w:szCs w:val="22"/>
        </w:rPr>
        <w:t xml:space="preserve">poverty </w:t>
      </w:r>
      <w:r>
        <w:rPr>
          <w:rFonts w:ascii="Times New Roman" w:hAnsi="Times New Roman" w:cs="Times New Roman"/>
          <w:color w:val="211F1F"/>
          <w:sz w:val="22"/>
          <w:szCs w:val="22"/>
        </w:rPr>
        <w:t>alleviation in 2020, selected the financial</w:t>
      </w:r>
      <w:r>
        <w:rPr>
          <w:rFonts w:ascii="Times New Roman" w:hAnsi="Times New Roman" w:cs="Times New Roman"/>
          <w:color w:val="211F1F"/>
          <w:spacing w:val="-19"/>
          <w:sz w:val="22"/>
          <w:szCs w:val="22"/>
        </w:rPr>
        <w:t xml:space="preserve"> </w:t>
      </w:r>
      <w:r>
        <w:rPr>
          <w:rFonts w:ascii="Times New Roman" w:hAnsi="Times New Roman" w:cs="Times New Roman"/>
          <w:color w:val="211F1F"/>
          <w:sz w:val="22"/>
          <w:szCs w:val="22"/>
        </w:rPr>
        <w:t>data</w:t>
      </w:r>
      <w:r>
        <w:rPr>
          <w:rFonts w:ascii="Times New Roman" w:hAnsi="Times New Roman" w:cs="Times New Roman"/>
          <w:sz w:val="22"/>
          <w:szCs w:val="22"/>
          <w:lang w:eastAsia="zh-CN"/>
        </w:rPr>
        <w:t xml:space="preserve"> </w:t>
      </w:r>
      <w:r>
        <w:rPr>
          <w:rFonts w:ascii="Times New Roman" w:hAnsi="Times New Roman" w:cs="Times New Roman"/>
          <w:color w:val="211F1F"/>
          <w:sz w:val="22"/>
          <w:szCs w:val="22"/>
        </w:rPr>
        <w:t>from 2014</w:t>
      </w:r>
      <w:r>
        <w:rPr>
          <w:rFonts w:ascii="Times New Roman" w:hAnsi="Times New Roman" w:cs="Times New Roman"/>
          <w:color w:val="211F1F"/>
          <w:spacing w:val="-2"/>
          <w:sz w:val="22"/>
          <w:szCs w:val="22"/>
        </w:rPr>
        <w:t xml:space="preserve"> </w:t>
      </w:r>
      <w:r>
        <w:rPr>
          <w:rFonts w:ascii="Times New Roman" w:hAnsi="Times New Roman" w:cs="Times New Roman"/>
          <w:color w:val="211F1F"/>
          <w:sz w:val="22"/>
          <w:szCs w:val="22"/>
        </w:rPr>
        <w:t>to</w:t>
      </w:r>
      <w:r>
        <w:rPr>
          <w:rFonts w:ascii="Times New Roman" w:hAnsi="Times New Roman" w:cs="Times New Roman"/>
          <w:color w:val="211F1F"/>
          <w:spacing w:val="-3"/>
          <w:sz w:val="22"/>
          <w:szCs w:val="22"/>
        </w:rPr>
        <w:t xml:space="preserve"> </w:t>
      </w:r>
      <w:r>
        <w:rPr>
          <w:rFonts w:ascii="Times New Roman" w:hAnsi="Times New Roman" w:cs="Times New Roman"/>
          <w:color w:val="211F1F"/>
          <w:sz w:val="22"/>
          <w:szCs w:val="22"/>
        </w:rPr>
        <w:t>2016</w:t>
      </w:r>
      <w:r>
        <w:rPr>
          <w:rFonts w:ascii="Times New Roman" w:hAnsi="Times New Roman" w:cs="Times New Roman"/>
          <w:color w:val="211F1F"/>
          <w:sz w:val="22"/>
          <w:szCs w:val="22"/>
          <w:lang w:eastAsia="zh-CN"/>
        </w:rPr>
        <w:t xml:space="preserve"> </w:t>
      </w:r>
      <w:r>
        <w:rPr>
          <w:rFonts w:ascii="Times New Roman" w:hAnsi="Times New Roman" w:cs="Times New Roman"/>
          <w:color w:val="211F1F"/>
          <w:sz w:val="22"/>
          <w:szCs w:val="22"/>
        </w:rPr>
        <w:t>with 111 samples, the number of which</w:t>
      </w:r>
      <w:r>
        <w:rPr>
          <w:rFonts w:ascii="Times New Roman" w:hAnsi="Times New Roman" w:cs="Times New Roman"/>
          <w:color w:val="211F1F"/>
          <w:spacing w:val="53"/>
          <w:sz w:val="22"/>
          <w:szCs w:val="22"/>
        </w:rPr>
        <w:t xml:space="preserve"> </w:t>
      </w:r>
      <w:r>
        <w:rPr>
          <w:rFonts w:ascii="Times New Roman" w:hAnsi="Times New Roman" w:cs="Times New Roman"/>
          <w:color w:val="211F1F"/>
          <w:sz w:val="22"/>
          <w:szCs w:val="22"/>
        </w:rPr>
        <w:t>was</w:t>
      </w:r>
      <w:r>
        <w:rPr>
          <w:rFonts w:ascii="Times New Roman" w:hAnsi="Times New Roman" w:cs="Times New Roman"/>
          <w:color w:val="211F1F"/>
          <w:sz w:val="22"/>
          <w:szCs w:val="22"/>
          <w:lang w:eastAsia="zh-CN"/>
        </w:rPr>
        <w:t xml:space="preserve"> </w:t>
      </w:r>
      <w:r>
        <w:rPr>
          <w:rFonts w:ascii="Times New Roman" w:hAnsi="Times New Roman" w:cs="Times New Roman"/>
          <w:color w:val="211F1F"/>
          <w:sz w:val="22"/>
          <w:szCs w:val="22"/>
        </w:rPr>
        <w:t>expanded</w:t>
      </w:r>
      <w:r>
        <w:rPr>
          <w:rFonts w:ascii="Times New Roman" w:hAnsi="Times New Roman" w:cs="Times New Roman"/>
          <w:color w:val="211F1F"/>
          <w:sz w:val="22"/>
          <w:szCs w:val="22"/>
          <w:lang w:eastAsia="zh-CN"/>
        </w:rPr>
        <w:t xml:space="preserve"> </w:t>
      </w:r>
      <w:r>
        <w:rPr>
          <w:rFonts w:ascii="Times New Roman" w:hAnsi="Times New Roman" w:cs="Times New Roman"/>
          <w:color w:val="211F1F"/>
          <w:sz w:val="22"/>
          <w:szCs w:val="22"/>
        </w:rPr>
        <w:t>compared</w:t>
      </w:r>
      <w:r>
        <w:rPr>
          <w:rFonts w:ascii="Times New Roman" w:hAnsi="Times New Roman" w:cs="Times New Roman"/>
          <w:color w:val="211F1F"/>
          <w:sz w:val="22"/>
          <w:szCs w:val="22"/>
          <w:lang w:eastAsia="zh-CN"/>
        </w:rPr>
        <w:t xml:space="preserve"> </w:t>
      </w:r>
      <w:r>
        <w:rPr>
          <w:rFonts w:ascii="Times New Roman" w:hAnsi="Times New Roman" w:cs="Times New Roman"/>
          <w:color w:val="211F1F"/>
          <w:sz w:val="22"/>
          <w:szCs w:val="22"/>
        </w:rPr>
        <w:t>with</w:t>
      </w:r>
      <w:r>
        <w:rPr>
          <w:rFonts w:ascii="Times New Roman" w:hAnsi="Times New Roman" w:cs="Times New Roman"/>
          <w:color w:val="211F1F"/>
          <w:sz w:val="22"/>
          <w:szCs w:val="22"/>
          <w:lang w:eastAsia="zh-CN"/>
        </w:rPr>
        <w:t xml:space="preserve"> </w:t>
      </w:r>
      <w:r>
        <w:rPr>
          <w:rFonts w:ascii="Times New Roman" w:hAnsi="Times New Roman" w:cs="Times New Roman"/>
          <w:color w:val="211F1F"/>
          <w:sz w:val="22"/>
          <w:szCs w:val="22"/>
        </w:rPr>
        <w:t>previous studies. The probability of cooperative customers and agreement is calculated according to the binary Logistic regression and principal</w:t>
      </w:r>
      <w:r>
        <w:rPr>
          <w:rFonts w:ascii="Times New Roman" w:hAnsi="Times New Roman" w:cs="Times New Roman"/>
          <w:color w:val="211F1F"/>
          <w:spacing w:val="-21"/>
          <w:sz w:val="22"/>
          <w:szCs w:val="22"/>
        </w:rPr>
        <w:t xml:space="preserve"> </w:t>
      </w:r>
      <w:r>
        <w:rPr>
          <w:rFonts w:ascii="Times New Roman" w:hAnsi="Times New Roman" w:cs="Times New Roman"/>
          <w:color w:val="211F1F"/>
          <w:sz w:val="22"/>
          <w:szCs w:val="22"/>
        </w:rPr>
        <w:t>analysis.</w:t>
      </w:r>
    </w:p>
    <w:p>
      <w:pPr>
        <w:pStyle w:val="5"/>
        <w:spacing w:line="300" w:lineRule="exact"/>
        <w:ind w:firstLine="880" w:firstLineChars="400"/>
        <w:jc w:val="both"/>
        <w:rPr>
          <w:rFonts w:ascii="Times New Roman" w:hAnsi="Times New Roman" w:cs="Times New Roman"/>
          <w:color w:val="211F1F"/>
          <w:spacing w:val="-3"/>
          <w:sz w:val="22"/>
          <w:szCs w:val="22"/>
          <w:lang w:eastAsia="zh-CN"/>
        </w:rPr>
      </w:pPr>
      <w:r>
        <w:rPr>
          <w:rFonts w:ascii="Times New Roman" w:hAnsi="Times New Roman" w:cs="Times New Roman"/>
          <w:color w:val="211F1F"/>
          <w:sz w:val="22"/>
          <w:szCs w:val="22"/>
        </w:rPr>
        <w:t>Different from the existing literature using ST, in terms of the default risk value of the company, Z value does not only has high accurate value, but also has advantages in accurate prediction, which effectively complements and improves the research of existing supply chain finance. Some studies on supply chain finance that have emerged abroad in recent years are representative of them. Ying Chen expounded the financial innovation service products—the basic mode of supply chain finance, and discussed the risk of supply chain finance. He used fuzzy ordered regression support vector machine to analyze the supply chain financial risk under the risk assessment index system. The results showed that it is effective and can be further improved in the future</w:t>
      </w:r>
      <w:r>
        <w:rPr>
          <w:rFonts w:ascii="Times New Roman" w:hAnsi="Times New Roman" w:cs="Times New Roman"/>
          <w:color w:val="211F1F"/>
          <w:sz w:val="22"/>
          <w:szCs w:val="22"/>
          <w:vertAlign w:val="superscript"/>
        </w:rPr>
        <w:t>[1]</w:t>
      </w:r>
      <w:r>
        <w:rPr>
          <w:rFonts w:ascii="Times New Roman" w:hAnsi="Times New Roman" w:cs="Times New Roman"/>
          <w:color w:val="211F1F"/>
          <w:sz w:val="22"/>
          <w:szCs w:val="22"/>
        </w:rPr>
        <w:t>. Chang</w:t>
      </w:r>
      <w:r>
        <w:rPr>
          <w:rFonts w:ascii="Times New Roman" w:hAnsi="Times New Roman" w:cs="Times New Roman"/>
          <w:color w:val="211F1F"/>
          <w:sz w:val="22"/>
          <w:szCs w:val="22"/>
          <w:lang w:eastAsia="zh-CN"/>
        </w:rPr>
        <w:t xml:space="preserve"> </w:t>
      </w:r>
      <w:r>
        <w:rPr>
          <w:rFonts w:ascii="Times New Roman" w:hAnsi="Times New Roman" w:cs="Times New Roman"/>
          <w:color w:val="211F1F"/>
          <w:sz w:val="22"/>
          <w:szCs w:val="22"/>
        </w:rPr>
        <w:t xml:space="preserve">Xingjian </w:t>
      </w:r>
      <w:r>
        <w:rPr>
          <w:rFonts w:ascii="Times New Roman" w:hAnsi="Times New Roman" w:cs="Times New Roman"/>
          <w:i/>
          <w:color w:val="211F1F"/>
          <w:sz w:val="22"/>
          <w:szCs w:val="22"/>
        </w:rPr>
        <w:t xml:space="preserve">et </w:t>
      </w:r>
      <w:r>
        <w:rPr>
          <w:rFonts w:ascii="Times New Roman" w:hAnsi="Times New Roman" w:cs="Times New Roman"/>
          <w:i/>
          <w:color w:val="211F1F"/>
          <w:spacing w:val="-6"/>
          <w:sz w:val="22"/>
          <w:szCs w:val="22"/>
        </w:rPr>
        <w:t>al</w:t>
      </w:r>
      <w:r>
        <w:rPr>
          <w:rFonts w:ascii="Times New Roman" w:hAnsi="Times New Roman" w:cs="Times New Roman"/>
          <w:i/>
          <w:color w:val="211F1F"/>
          <w:spacing w:val="-6"/>
          <w:sz w:val="22"/>
          <w:szCs w:val="22"/>
          <w:lang w:eastAsia="zh-CN"/>
        </w:rPr>
        <w:t>.</w:t>
      </w:r>
      <w:r>
        <w:rPr>
          <w:rFonts w:ascii="Times New Roman" w:hAnsi="Times New Roman" w:cs="Times New Roman"/>
          <w:color w:val="211F1F"/>
          <w:sz w:val="22"/>
          <w:szCs w:val="22"/>
        </w:rPr>
        <w:t xml:space="preserve"> did research on</w:t>
      </w:r>
      <w:r>
        <w:rPr>
          <w:rFonts w:ascii="Times New Roman" w:hAnsi="Times New Roman" w:cs="Times New Roman"/>
          <w:sz w:val="22"/>
          <w:szCs w:val="22"/>
          <w:lang w:eastAsia="zh-CN"/>
        </w:rPr>
        <w:t xml:space="preserve"> </w:t>
      </w:r>
      <w:r>
        <w:rPr>
          <w:rFonts w:ascii="Times New Roman" w:hAnsi="Times New Roman" w:cs="Times New Roman"/>
          <w:color w:val="211F1F"/>
          <w:sz w:val="22"/>
          <w:szCs w:val="22"/>
          <w:lang w:eastAsia="zh-CN"/>
        </w:rPr>
        <w:t>s</w:t>
      </w:r>
      <w:r>
        <w:rPr>
          <w:rFonts w:ascii="Times New Roman" w:hAnsi="Times New Roman" w:cs="Times New Roman"/>
          <w:color w:val="211F1F"/>
          <w:sz w:val="22"/>
          <w:szCs w:val="22"/>
        </w:rPr>
        <w:t>upply chain finance industry in China, introduced common financial products, and pointed out the obstacles and deficiency of the development of supply chain finance in China</w:t>
      </w:r>
      <w:r>
        <w:rPr>
          <w:rFonts w:ascii="Times New Roman" w:hAnsi="Times New Roman" w:cs="Times New Roman"/>
          <w:color w:val="211F1F"/>
          <w:sz w:val="22"/>
          <w:szCs w:val="22"/>
          <w:vertAlign w:val="superscript"/>
        </w:rPr>
        <w:t>[2]</w:t>
      </w:r>
      <w:r>
        <w:rPr>
          <w:rFonts w:ascii="Times New Roman" w:hAnsi="Times New Roman" w:cs="Times New Roman"/>
          <w:color w:val="211F1F"/>
          <w:sz w:val="22"/>
          <w:szCs w:val="22"/>
        </w:rPr>
        <w:t>.</w:t>
      </w:r>
      <w:r>
        <w:rPr>
          <w:rFonts w:ascii="Times New Roman" w:hAnsi="Times New Roman" w:cs="Times New Roman"/>
          <w:sz w:val="22"/>
          <w:szCs w:val="22"/>
          <w:lang w:eastAsia="zh-CN"/>
        </w:rPr>
        <w:t xml:space="preserve"> </w:t>
      </w:r>
      <w:r>
        <w:rPr>
          <w:rFonts w:ascii="Times New Roman" w:hAnsi="Times New Roman" w:eastAsia="Times New Roman" w:cs="Times New Roman"/>
          <w:color w:val="211F1F"/>
          <w:sz w:val="22"/>
          <w:szCs w:val="22"/>
        </w:rPr>
        <w:t xml:space="preserve">Martin R. Fellenz </w:t>
      </w:r>
      <w:r>
        <w:rPr>
          <w:rFonts w:ascii="Times New Roman" w:hAnsi="Times New Roman" w:eastAsia="Times New Roman" w:cs="Times New Roman"/>
          <w:i/>
          <w:color w:val="211F1F"/>
          <w:sz w:val="22"/>
          <w:szCs w:val="22"/>
        </w:rPr>
        <w:t>et al</w:t>
      </w:r>
      <w:r>
        <w:rPr>
          <w:rFonts w:ascii="Times New Roman" w:hAnsi="Times New Roman" w:cs="Times New Roman" w:eastAsiaTheme="minorEastAsia"/>
          <w:i/>
          <w:color w:val="211F1F"/>
          <w:sz w:val="22"/>
          <w:szCs w:val="22"/>
          <w:lang w:eastAsia="zh-CN"/>
        </w:rPr>
        <w:t>.</w:t>
      </w:r>
      <w:r>
        <w:rPr>
          <w:rFonts w:ascii="Times New Roman" w:hAnsi="Times New Roman" w:cs="Times New Roman"/>
          <w:color w:val="211F1F"/>
          <w:spacing w:val="2"/>
          <w:sz w:val="22"/>
          <w:szCs w:val="22"/>
        </w:rPr>
        <w:t xml:space="preserve"> </w:t>
      </w:r>
      <w:r>
        <w:rPr>
          <w:rFonts w:ascii="Times New Roman" w:hAnsi="Times New Roman" w:cs="Times New Roman"/>
          <w:color w:val="211F1F"/>
          <w:sz w:val="22"/>
          <w:szCs w:val="22"/>
        </w:rPr>
        <w:t>identified and discussed solutions to improving global supply chain financial challenges, based on data collected from technology and service providers</w:t>
      </w:r>
      <w:r>
        <w:rPr>
          <w:rFonts w:ascii="Times New Roman" w:hAnsi="Times New Roman" w:cs="Times New Roman"/>
          <w:color w:val="211F1F"/>
          <w:sz w:val="22"/>
          <w:szCs w:val="22"/>
          <w:vertAlign w:val="superscript"/>
        </w:rPr>
        <w:t>[3]</w:t>
      </w:r>
      <w:r>
        <w:rPr>
          <w:rFonts w:ascii="Times New Roman" w:hAnsi="Times New Roman" w:cs="Times New Roman"/>
          <w:color w:val="211F1F"/>
          <w:sz w:val="22"/>
          <w:szCs w:val="22"/>
        </w:rPr>
        <w:t>.</w:t>
      </w:r>
      <w:r>
        <w:rPr>
          <w:rFonts w:ascii="Times New Roman" w:hAnsi="Times New Roman" w:cs="Times New Roman"/>
          <w:color w:val="211F1F"/>
          <w:sz w:val="22"/>
          <w:szCs w:val="22"/>
          <w:lang w:eastAsia="zh-CN"/>
        </w:rPr>
        <w:t xml:space="preserve"> </w:t>
      </w:r>
      <w:r>
        <w:rPr>
          <w:rFonts w:ascii="Times New Roman" w:hAnsi="Times New Roman" w:eastAsia="Times New Roman" w:cs="Times New Roman"/>
          <w:color w:val="211F1F"/>
          <w:sz w:val="22"/>
          <w:szCs w:val="22"/>
        </w:rPr>
        <w:t xml:space="preserve">Guo Zhiyuan </w:t>
      </w:r>
      <w:r>
        <w:rPr>
          <w:rFonts w:ascii="Times New Roman" w:hAnsi="Times New Roman" w:eastAsia="Times New Roman" w:cs="Times New Roman"/>
          <w:i/>
          <w:color w:val="211F1F"/>
          <w:sz w:val="22"/>
          <w:szCs w:val="22"/>
        </w:rPr>
        <w:t>et al</w:t>
      </w:r>
      <w:r>
        <w:rPr>
          <w:rFonts w:ascii="Times New Roman" w:hAnsi="Times New Roman" w:cs="Times New Roman" w:eastAsiaTheme="minorEastAsia"/>
          <w:i/>
          <w:color w:val="211F1F"/>
          <w:sz w:val="22"/>
          <w:szCs w:val="22"/>
          <w:lang w:eastAsia="zh-CN"/>
        </w:rPr>
        <w:t>.</w:t>
      </w:r>
      <w:r>
        <w:rPr>
          <w:rFonts w:hint="eastAsia" w:ascii="Times New Roman" w:hAnsi="Times New Roman" w:cs="Times New Roman"/>
          <w:color w:val="211F1F"/>
          <w:sz w:val="22"/>
          <w:szCs w:val="22"/>
          <w:lang w:eastAsia="zh-CN"/>
        </w:rPr>
        <w:t xml:space="preserve"> </w:t>
      </w:r>
      <w:r>
        <w:rPr>
          <w:rFonts w:ascii="Times New Roman" w:hAnsi="Times New Roman" w:cs="Times New Roman"/>
          <w:color w:val="211F1F"/>
          <w:sz w:val="22"/>
          <w:szCs w:val="22"/>
        </w:rPr>
        <w:t>studied the capital of coal companies</w:t>
      </w:r>
      <w:r>
        <w:rPr>
          <w:rFonts w:ascii="Times New Roman" w:hAnsi="Times New Roman" w:cs="Times New Roman"/>
          <w:color w:val="211F1F"/>
          <w:sz w:val="22"/>
          <w:szCs w:val="22"/>
          <w:vertAlign w:val="superscript"/>
        </w:rPr>
        <w:t>[4]</w:t>
      </w:r>
      <w:r>
        <w:rPr>
          <w:rFonts w:ascii="Times New Roman" w:hAnsi="Times New Roman" w:cs="Times New Roman"/>
          <w:color w:val="211F1F"/>
          <w:sz w:val="22"/>
          <w:szCs w:val="22"/>
        </w:rPr>
        <w:t xml:space="preserve">. And they came out with advance payment mechanism based on the coal power supply chain financing strategy according to income uncertainty. </w:t>
      </w:r>
      <w:r>
        <w:rPr>
          <w:rFonts w:ascii="Times New Roman" w:hAnsi="Times New Roman" w:eastAsia="Times New Roman" w:cs="Times New Roman"/>
          <w:color w:val="211F1F"/>
          <w:sz w:val="22"/>
          <w:szCs w:val="22"/>
        </w:rPr>
        <w:t xml:space="preserve">Xiangjun He, </w:t>
      </w:r>
      <w:r>
        <w:rPr>
          <w:rFonts w:ascii="Times New Roman" w:hAnsi="Times New Roman" w:eastAsia="Times New Roman" w:cs="Times New Roman"/>
          <w:i/>
          <w:color w:val="211F1F"/>
          <w:sz w:val="22"/>
          <w:szCs w:val="22"/>
        </w:rPr>
        <w:t>et al</w:t>
      </w:r>
      <w:r>
        <w:rPr>
          <w:rFonts w:ascii="Times New Roman" w:hAnsi="Times New Roman" w:cs="Times New Roman" w:eastAsiaTheme="minorEastAsia"/>
          <w:i/>
          <w:color w:val="211F1F"/>
          <w:sz w:val="22"/>
          <w:szCs w:val="22"/>
          <w:lang w:eastAsia="zh-CN"/>
        </w:rPr>
        <w:t>.</w:t>
      </w:r>
      <w:r>
        <w:rPr>
          <w:rFonts w:ascii="Times New Roman" w:hAnsi="Times New Roman" w:cs="Times New Roman"/>
          <w:color w:val="211F1F"/>
          <w:sz w:val="22"/>
          <w:szCs w:val="22"/>
        </w:rPr>
        <w:t xml:space="preserve"> classified the business model of supply chain finance in China from different perspectives and analyzed relevant business models</w:t>
      </w:r>
      <w:r>
        <w:rPr>
          <w:rFonts w:ascii="Times New Roman" w:hAnsi="Times New Roman" w:cs="Times New Roman"/>
          <w:color w:val="211F1F"/>
          <w:sz w:val="22"/>
          <w:szCs w:val="22"/>
          <w:vertAlign w:val="superscript"/>
        </w:rPr>
        <w:t>[5]</w:t>
      </w:r>
      <w:r>
        <w:rPr>
          <w:rFonts w:hint="eastAsia" w:ascii="Times New Roman" w:hAnsi="Times New Roman" w:cs="Times New Roman"/>
          <w:color w:val="211F1F"/>
          <w:sz w:val="22"/>
          <w:szCs w:val="22"/>
          <w:lang w:eastAsia="zh-CN"/>
        </w:rPr>
        <w:t>.</w:t>
      </w:r>
      <w:r>
        <w:rPr>
          <w:rFonts w:hint="eastAsia" w:ascii="Times New Roman" w:hAnsi="Times New Roman" w:cs="Times New Roman"/>
          <w:sz w:val="22"/>
          <w:szCs w:val="22"/>
          <w:lang w:eastAsia="zh-CN"/>
        </w:rPr>
        <w:t xml:space="preserve"> </w:t>
      </w:r>
      <w:r>
        <w:rPr>
          <w:rFonts w:ascii="Times New Roman" w:hAnsi="Times New Roman" w:cs="Times New Roman"/>
          <w:color w:val="211F1F"/>
          <w:sz w:val="22"/>
          <w:szCs w:val="22"/>
        </w:rPr>
        <w:t>Zhi</w:t>
      </w:r>
      <w:r>
        <w:rPr>
          <w:rFonts w:hint="eastAsia" w:ascii="Times New Roman" w:hAnsi="Times New Roman" w:cs="Times New Roman"/>
          <w:color w:val="211F1F"/>
          <w:sz w:val="22"/>
          <w:szCs w:val="22"/>
          <w:lang w:eastAsia="zh-CN"/>
        </w:rPr>
        <w:t>g</w:t>
      </w:r>
      <w:r>
        <w:rPr>
          <w:rFonts w:ascii="Times New Roman" w:hAnsi="Times New Roman" w:cs="Times New Roman"/>
          <w:color w:val="211F1F"/>
          <w:sz w:val="22"/>
          <w:szCs w:val="22"/>
        </w:rPr>
        <w:t xml:space="preserve">ao Liao </w:t>
      </w:r>
      <w:r>
        <w:rPr>
          <w:rFonts w:ascii="Times New Roman" w:hAnsi="Times New Roman" w:cs="Times New Roman"/>
          <w:i/>
          <w:color w:val="211F1F"/>
          <w:sz w:val="22"/>
          <w:szCs w:val="22"/>
        </w:rPr>
        <w:t>et al</w:t>
      </w:r>
      <w:r>
        <w:rPr>
          <w:rFonts w:ascii="Times New Roman" w:hAnsi="Times New Roman" w:cs="Times New Roman"/>
          <w:i/>
          <w:color w:val="211F1F"/>
          <w:sz w:val="22"/>
          <w:szCs w:val="22"/>
          <w:lang w:eastAsia="zh-CN"/>
        </w:rPr>
        <w:t>.</w:t>
      </w:r>
      <w:r>
        <w:rPr>
          <w:rFonts w:ascii="Times New Roman" w:hAnsi="Times New Roman" w:cs="Times New Roman"/>
          <w:color w:val="211F1F"/>
          <w:position w:val="2"/>
          <w:sz w:val="22"/>
          <w:szCs w:val="22"/>
        </w:rPr>
        <w:t xml:space="preserve"> </w:t>
      </w:r>
      <w:r>
        <w:rPr>
          <w:rFonts w:ascii="Times New Roman" w:hAnsi="Times New Roman" w:cs="Times New Roman"/>
          <w:color w:val="211F1F"/>
          <w:spacing w:val="-3"/>
          <w:position w:val="2"/>
          <w:sz w:val="22"/>
          <w:szCs w:val="22"/>
        </w:rPr>
        <w:t xml:space="preserve">analyzed </w:t>
      </w:r>
      <w:r>
        <w:rPr>
          <w:rFonts w:ascii="Times New Roman" w:hAnsi="Times New Roman" w:cs="Times New Roman"/>
          <w:color w:val="211F1F"/>
          <w:position w:val="2"/>
          <w:sz w:val="22"/>
          <w:szCs w:val="22"/>
        </w:rPr>
        <w:t xml:space="preserve">the </w:t>
      </w:r>
      <w:r>
        <w:rPr>
          <w:rFonts w:ascii="Times New Roman" w:hAnsi="Times New Roman" w:cs="Times New Roman"/>
          <w:color w:val="211F1F"/>
          <w:sz w:val="22"/>
          <w:szCs w:val="22"/>
        </w:rPr>
        <w:t xml:space="preserve">perfect </w:t>
      </w:r>
      <w:r>
        <w:rPr>
          <w:rFonts w:ascii="Times New Roman" w:hAnsi="Times New Roman" w:cs="Times New Roman"/>
          <w:color w:val="211F1F"/>
          <w:spacing w:val="-3"/>
          <w:sz w:val="22"/>
          <w:szCs w:val="22"/>
        </w:rPr>
        <w:t xml:space="preserve">information </w:t>
      </w:r>
      <w:r>
        <w:rPr>
          <w:rFonts w:ascii="Times New Roman" w:hAnsi="Times New Roman" w:cs="Times New Roman"/>
          <w:color w:val="211F1F"/>
          <w:sz w:val="22"/>
          <w:szCs w:val="22"/>
        </w:rPr>
        <w:t xml:space="preserve">game and </w:t>
      </w:r>
      <w:r>
        <w:rPr>
          <w:rFonts w:ascii="Times New Roman" w:hAnsi="Times New Roman" w:cs="Times New Roman"/>
          <w:color w:val="211F1F"/>
          <w:spacing w:val="-3"/>
          <w:sz w:val="22"/>
          <w:szCs w:val="22"/>
        </w:rPr>
        <w:t xml:space="preserve">accounts receivable financing </w:t>
      </w:r>
      <w:r>
        <w:rPr>
          <w:rFonts w:ascii="Times New Roman" w:hAnsi="Times New Roman" w:cs="Times New Roman"/>
          <w:color w:val="211F1F"/>
          <w:sz w:val="22"/>
          <w:szCs w:val="22"/>
        </w:rPr>
        <w:t xml:space="preserve">model by </w:t>
      </w:r>
      <w:r>
        <w:rPr>
          <w:rFonts w:ascii="Times New Roman" w:hAnsi="Times New Roman" w:cs="Times New Roman"/>
          <w:color w:val="211F1F"/>
          <w:spacing w:val="-3"/>
          <w:sz w:val="22"/>
          <w:szCs w:val="22"/>
        </w:rPr>
        <w:t xml:space="preserve">building </w:t>
      </w:r>
      <w:r>
        <w:rPr>
          <w:rFonts w:ascii="Times New Roman" w:hAnsi="Times New Roman" w:cs="Times New Roman"/>
          <w:color w:val="211F1F"/>
          <w:sz w:val="22"/>
          <w:szCs w:val="22"/>
        </w:rPr>
        <w:t xml:space="preserve">game </w:t>
      </w:r>
      <w:r>
        <w:rPr>
          <w:rFonts w:ascii="Times New Roman" w:hAnsi="Times New Roman" w:cs="Times New Roman"/>
          <w:color w:val="211F1F"/>
          <w:spacing w:val="-3"/>
          <w:sz w:val="22"/>
          <w:szCs w:val="22"/>
        </w:rPr>
        <w:t>model</w:t>
      </w:r>
      <w:r>
        <w:rPr>
          <w:rFonts w:ascii="Times New Roman" w:hAnsi="Times New Roman" w:cs="Times New Roman"/>
          <w:color w:val="211F1F"/>
          <w:spacing w:val="-3"/>
          <w:sz w:val="22"/>
          <w:szCs w:val="22"/>
          <w:vertAlign w:val="superscript"/>
        </w:rPr>
        <w:t>[6]</w:t>
      </w:r>
      <w:r>
        <w:rPr>
          <w:rFonts w:ascii="Times New Roman" w:hAnsi="Times New Roman" w:cs="Times New Roman"/>
          <w:color w:val="211F1F"/>
          <w:spacing w:val="-3"/>
          <w:sz w:val="22"/>
          <w:szCs w:val="22"/>
        </w:rPr>
        <w:t>.</w:t>
      </w:r>
      <w:r>
        <w:rPr>
          <w:rFonts w:hint="eastAsia" w:ascii="Times New Roman" w:hAnsi="Times New Roman" w:cs="Times New Roman"/>
          <w:color w:val="211F1F"/>
          <w:spacing w:val="-3"/>
          <w:sz w:val="22"/>
          <w:szCs w:val="22"/>
          <w:lang w:eastAsia="zh-CN"/>
        </w:rPr>
        <w:t xml:space="preserve"> </w:t>
      </w:r>
      <w:r>
        <w:rPr>
          <w:rFonts w:ascii="Times New Roman" w:hAnsi="Times New Roman" w:cs="Times New Roman"/>
          <w:color w:val="211F1F"/>
          <w:spacing w:val="-3"/>
          <w:sz w:val="22"/>
          <w:szCs w:val="22"/>
          <w:lang w:eastAsia="zh-CN"/>
        </w:rPr>
        <w:t xml:space="preserve">To solve the actual operation problem of the simulated supply chain financial system, Yueliang Su </w:t>
      </w:r>
      <w:r>
        <w:rPr>
          <w:rFonts w:ascii="Times New Roman" w:hAnsi="Times New Roman" w:cs="Times New Roman"/>
          <w:i/>
          <w:color w:val="211F1F"/>
          <w:spacing w:val="-3"/>
          <w:sz w:val="22"/>
          <w:szCs w:val="22"/>
          <w:lang w:eastAsia="zh-CN"/>
        </w:rPr>
        <w:t>et al.</w:t>
      </w:r>
      <w:r>
        <w:rPr>
          <w:rFonts w:ascii="Times New Roman" w:hAnsi="Times New Roman" w:cs="Times New Roman"/>
          <w:color w:val="211F1F"/>
          <w:spacing w:val="-3"/>
          <w:sz w:val="22"/>
          <w:szCs w:val="22"/>
          <w:lang w:eastAsia="zh-CN"/>
        </w:rPr>
        <w:t xml:space="preserve"> designed the supply chain financial simulation model based on Simon limited rationality rather than absolute rationality of multiple Agent simulation technology</w:t>
      </w:r>
      <w:r>
        <w:rPr>
          <w:rFonts w:ascii="Times New Roman" w:hAnsi="Times New Roman" w:cs="Times New Roman"/>
          <w:color w:val="211F1F"/>
          <w:spacing w:val="-3"/>
          <w:sz w:val="22"/>
          <w:szCs w:val="22"/>
          <w:vertAlign w:val="superscript"/>
          <w:lang w:eastAsia="zh-CN"/>
        </w:rPr>
        <w:t>[7]</w:t>
      </w:r>
      <w:r>
        <w:rPr>
          <w:rFonts w:ascii="Times New Roman" w:hAnsi="Times New Roman" w:cs="Times New Roman"/>
          <w:color w:val="211F1F"/>
          <w:spacing w:val="-3"/>
          <w:sz w:val="22"/>
          <w:szCs w:val="22"/>
          <w:lang w:eastAsia="zh-CN"/>
        </w:rPr>
        <w:t>.</w:t>
      </w:r>
      <w:r>
        <w:rPr>
          <w:rFonts w:hint="eastAsia" w:ascii="Times New Roman" w:hAnsi="Times New Roman" w:cs="Times New Roman"/>
          <w:color w:val="211F1F"/>
          <w:spacing w:val="-3"/>
          <w:sz w:val="22"/>
          <w:szCs w:val="22"/>
          <w:lang w:eastAsia="zh-CN"/>
        </w:rPr>
        <w:t xml:space="preserve"> </w:t>
      </w:r>
      <w:r>
        <w:rPr>
          <w:rFonts w:ascii="Times New Roman" w:hAnsi="Times New Roman" w:cs="Times New Roman"/>
          <w:color w:val="211F1F"/>
          <w:spacing w:val="-3"/>
          <w:sz w:val="22"/>
          <w:szCs w:val="22"/>
          <w:lang w:eastAsia="zh-CN"/>
        </w:rPr>
        <w:t>Yang Wang</w:t>
      </w:r>
      <w:r>
        <w:rPr>
          <w:rFonts w:hint="eastAsia" w:ascii="Times New Roman" w:hAnsi="Times New Roman" w:cs="Times New Roman"/>
          <w:color w:val="211F1F"/>
          <w:spacing w:val="-3"/>
          <w:sz w:val="22"/>
          <w:szCs w:val="22"/>
          <w:lang w:eastAsia="zh-CN"/>
        </w:rPr>
        <w:t>,</w:t>
      </w:r>
      <w:r>
        <w:rPr>
          <w:rFonts w:ascii="Times New Roman" w:hAnsi="Times New Roman" w:cs="Times New Roman"/>
          <w:color w:val="211F1F"/>
          <w:spacing w:val="-3"/>
          <w:sz w:val="22"/>
          <w:szCs w:val="22"/>
          <w:lang w:eastAsia="zh-CN"/>
        </w:rPr>
        <w:t xml:space="preserve"> </w:t>
      </w:r>
      <w:r>
        <w:rPr>
          <w:rFonts w:ascii="Times New Roman" w:hAnsi="Times New Roman" w:cs="Times New Roman"/>
          <w:i/>
          <w:color w:val="211F1F"/>
          <w:spacing w:val="-3"/>
          <w:sz w:val="22"/>
          <w:szCs w:val="22"/>
          <w:lang w:eastAsia="zh-CN"/>
        </w:rPr>
        <w:t>et al.</w:t>
      </w:r>
      <w:r>
        <w:rPr>
          <w:rFonts w:ascii="Times New Roman" w:hAnsi="Times New Roman" w:cs="Times New Roman"/>
          <w:color w:val="211F1F"/>
          <w:spacing w:val="-3"/>
          <w:sz w:val="22"/>
          <w:szCs w:val="22"/>
          <w:lang w:eastAsia="zh-CN"/>
        </w:rPr>
        <w:t xml:space="preserve"> studied and analyzed a class of supply chain financial system, mainly discussing two financing methods: direct financing and supply chain financial financing</w:t>
      </w:r>
      <w:r>
        <w:rPr>
          <w:rFonts w:ascii="Times New Roman" w:hAnsi="Times New Roman" w:cs="Times New Roman"/>
          <w:color w:val="211F1F"/>
          <w:spacing w:val="-3"/>
          <w:sz w:val="22"/>
          <w:szCs w:val="22"/>
          <w:vertAlign w:val="superscript"/>
          <w:lang w:eastAsia="zh-CN"/>
        </w:rPr>
        <w:t>[8]</w:t>
      </w:r>
      <w:r>
        <w:rPr>
          <w:rFonts w:ascii="Times New Roman" w:hAnsi="Times New Roman" w:cs="Times New Roman"/>
          <w:color w:val="211F1F"/>
          <w:spacing w:val="-3"/>
          <w:sz w:val="22"/>
          <w:szCs w:val="22"/>
          <w:lang w:eastAsia="zh-CN"/>
        </w:rPr>
        <w:t>.</w:t>
      </w:r>
      <w:r>
        <w:rPr>
          <w:rFonts w:hint="eastAsia" w:ascii="Times New Roman" w:hAnsi="Times New Roman" w:cs="Times New Roman"/>
          <w:color w:val="211F1F"/>
          <w:spacing w:val="-3"/>
          <w:sz w:val="22"/>
          <w:szCs w:val="22"/>
          <w:lang w:eastAsia="zh-CN"/>
        </w:rPr>
        <w:t xml:space="preserve"> </w:t>
      </w:r>
      <w:r>
        <w:rPr>
          <w:rFonts w:ascii="Times New Roman" w:hAnsi="Times New Roman" w:cs="Times New Roman"/>
          <w:color w:val="211F1F"/>
          <w:spacing w:val="-3"/>
          <w:sz w:val="22"/>
          <w:szCs w:val="22"/>
          <w:lang w:eastAsia="zh-CN"/>
        </w:rPr>
        <w:t>Junsheng Wang</w:t>
      </w:r>
      <w:r>
        <w:rPr>
          <w:rFonts w:hint="eastAsia" w:ascii="Times New Roman" w:hAnsi="Times New Roman" w:cs="Times New Roman"/>
          <w:color w:val="211F1F"/>
          <w:spacing w:val="-3"/>
          <w:sz w:val="22"/>
          <w:szCs w:val="22"/>
          <w:lang w:eastAsia="zh-CN"/>
        </w:rPr>
        <w:t>,</w:t>
      </w:r>
      <w:r>
        <w:rPr>
          <w:rFonts w:ascii="Times New Roman" w:hAnsi="Times New Roman" w:cs="Times New Roman"/>
          <w:color w:val="211F1F"/>
          <w:spacing w:val="-3"/>
          <w:sz w:val="22"/>
          <w:szCs w:val="22"/>
          <w:lang w:eastAsia="zh-CN"/>
        </w:rPr>
        <w:t xml:space="preserve"> </w:t>
      </w:r>
      <w:r>
        <w:rPr>
          <w:rFonts w:ascii="Times New Roman" w:hAnsi="Times New Roman" w:cs="Times New Roman"/>
          <w:i/>
          <w:color w:val="211F1F"/>
          <w:spacing w:val="-3"/>
          <w:sz w:val="22"/>
          <w:szCs w:val="22"/>
          <w:lang w:eastAsia="zh-CN"/>
        </w:rPr>
        <w:t>et al</w:t>
      </w:r>
      <w:r>
        <w:rPr>
          <w:rFonts w:hint="eastAsia" w:ascii="Times New Roman" w:hAnsi="Times New Roman" w:cs="Times New Roman"/>
          <w:i/>
          <w:color w:val="211F1F"/>
          <w:spacing w:val="-3"/>
          <w:sz w:val="22"/>
          <w:szCs w:val="22"/>
          <w:lang w:eastAsia="zh-CN"/>
        </w:rPr>
        <w:t>.</w:t>
      </w:r>
      <w:r>
        <w:rPr>
          <w:rFonts w:ascii="Times New Roman" w:hAnsi="Times New Roman" w:cs="Times New Roman"/>
          <w:color w:val="211F1F"/>
          <w:spacing w:val="-3"/>
          <w:sz w:val="22"/>
          <w:szCs w:val="22"/>
          <w:lang w:eastAsia="zh-CN"/>
        </w:rPr>
        <w:t xml:space="preserve"> analyzed the characteristics of supply chain finance, expounded the research and application of blockchain technology in the field of supply chain finance in recent years, and summarized and predicted the application of blockchain technology in supply chain finance</w:t>
      </w:r>
      <w:r>
        <w:rPr>
          <w:rFonts w:ascii="Times New Roman" w:hAnsi="Times New Roman" w:cs="Times New Roman"/>
          <w:color w:val="211F1F"/>
          <w:spacing w:val="-3"/>
          <w:sz w:val="22"/>
          <w:szCs w:val="22"/>
          <w:vertAlign w:val="superscript"/>
          <w:lang w:eastAsia="zh-CN"/>
        </w:rPr>
        <w:t>[9]</w:t>
      </w:r>
      <w:r>
        <w:rPr>
          <w:rFonts w:ascii="Times New Roman" w:hAnsi="Times New Roman" w:cs="Times New Roman"/>
          <w:color w:val="211F1F"/>
          <w:spacing w:val="-3"/>
          <w:sz w:val="22"/>
          <w:szCs w:val="22"/>
          <w:lang w:eastAsia="zh-CN"/>
        </w:rPr>
        <w:t>.</w:t>
      </w:r>
      <w:r>
        <w:rPr>
          <w:rFonts w:hint="eastAsia" w:ascii="Times New Roman" w:hAnsi="Times New Roman" w:cs="Times New Roman"/>
          <w:color w:val="211F1F"/>
          <w:spacing w:val="-3"/>
          <w:sz w:val="22"/>
          <w:szCs w:val="22"/>
          <w:lang w:eastAsia="zh-CN"/>
        </w:rPr>
        <w:t xml:space="preserve"> </w:t>
      </w:r>
      <w:r>
        <w:rPr>
          <w:rFonts w:ascii="Times New Roman" w:hAnsi="Times New Roman" w:cs="Times New Roman"/>
          <w:color w:val="211F1F"/>
          <w:spacing w:val="-3"/>
          <w:sz w:val="22"/>
          <w:szCs w:val="22"/>
          <w:lang w:eastAsia="zh-CN"/>
        </w:rPr>
        <w:t>The representative research on supply chain finance in China are as follows. Chen Changbin et al</w:t>
      </w:r>
      <w:r>
        <w:rPr>
          <w:rFonts w:hint="eastAsia" w:ascii="Times New Roman" w:hAnsi="Times New Roman" w:cs="Times New Roman"/>
          <w:color w:val="211F1F"/>
          <w:spacing w:val="-3"/>
          <w:sz w:val="22"/>
          <w:szCs w:val="22"/>
          <w:lang w:eastAsia="zh-CN"/>
        </w:rPr>
        <w:t>.</w:t>
      </w:r>
      <w:r>
        <w:rPr>
          <w:rFonts w:ascii="Times New Roman" w:hAnsi="Times New Roman" w:cs="Times New Roman"/>
          <w:color w:val="211F1F"/>
          <w:spacing w:val="-3"/>
          <w:sz w:val="22"/>
          <w:szCs w:val="22"/>
          <w:lang w:eastAsia="zh-CN"/>
        </w:rPr>
        <w:t xml:space="preserve"> analyzed various factors affecting the credit risk of supply chain finance, and screened the credit risk evaluation indicators of supply chain finance on the basis of 3C theory, and established a relevant evaluation system</w:t>
      </w:r>
      <w:r>
        <w:rPr>
          <w:rFonts w:ascii="Times New Roman" w:hAnsi="Times New Roman" w:cs="Times New Roman"/>
          <w:color w:val="211F1F"/>
          <w:spacing w:val="-3"/>
          <w:sz w:val="22"/>
          <w:szCs w:val="22"/>
          <w:vertAlign w:val="superscript"/>
          <w:lang w:eastAsia="zh-CN"/>
        </w:rPr>
        <w:t>[3]</w:t>
      </w:r>
      <w:r>
        <w:rPr>
          <w:rFonts w:ascii="Times New Roman" w:hAnsi="Times New Roman" w:cs="Times New Roman"/>
          <w:color w:val="211F1F"/>
          <w:spacing w:val="-3"/>
          <w:sz w:val="22"/>
          <w:szCs w:val="22"/>
          <w:lang w:eastAsia="zh-CN"/>
        </w:rPr>
        <w:t>.</w:t>
      </w:r>
      <w:r>
        <w:rPr>
          <w:rFonts w:hint="eastAsia" w:ascii="Times New Roman" w:hAnsi="Times New Roman" w:cs="Times New Roman"/>
          <w:color w:val="211F1F"/>
          <w:spacing w:val="-3"/>
          <w:sz w:val="22"/>
          <w:szCs w:val="22"/>
          <w:lang w:eastAsia="zh-CN"/>
        </w:rPr>
        <w:t xml:space="preserve"> F</w:t>
      </w:r>
      <w:r>
        <w:rPr>
          <w:rFonts w:ascii="Times New Roman" w:hAnsi="Times New Roman" w:cs="Times New Roman"/>
          <w:color w:val="211F1F"/>
          <w:spacing w:val="-3"/>
          <w:sz w:val="22"/>
          <w:szCs w:val="22"/>
          <w:lang w:eastAsia="zh-CN"/>
        </w:rPr>
        <w:t xml:space="preserve">an Rippo </w:t>
      </w:r>
      <w:r>
        <w:rPr>
          <w:rFonts w:ascii="Times New Roman" w:hAnsi="Times New Roman" w:cs="Times New Roman"/>
          <w:i/>
          <w:color w:val="211F1F"/>
          <w:spacing w:val="-3"/>
          <w:sz w:val="22"/>
          <w:szCs w:val="22"/>
          <w:lang w:eastAsia="zh-CN"/>
        </w:rPr>
        <w:t>et al</w:t>
      </w:r>
      <w:r>
        <w:rPr>
          <w:rFonts w:hint="eastAsia" w:ascii="Times New Roman" w:hAnsi="Times New Roman" w:cs="Times New Roman"/>
          <w:i/>
          <w:color w:val="211F1F"/>
          <w:spacing w:val="-3"/>
          <w:sz w:val="22"/>
          <w:szCs w:val="22"/>
          <w:lang w:eastAsia="zh-CN"/>
        </w:rPr>
        <w:t>.</w:t>
      </w:r>
      <w:r>
        <w:rPr>
          <w:rFonts w:ascii="Times New Roman" w:hAnsi="Times New Roman" w:cs="Times New Roman"/>
          <w:color w:val="211F1F"/>
          <w:spacing w:val="-3"/>
          <w:sz w:val="22"/>
          <w:szCs w:val="22"/>
          <w:lang w:eastAsia="zh-CN"/>
        </w:rPr>
        <w:t xml:space="preserve"> introduced a neural fuzzy system in the supply chain financial model and constructed a neural fuzzy model for credit risk rating for small and medium-sized Chinese enterprises</w:t>
      </w:r>
      <w:r>
        <w:rPr>
          <w:rFonts w:ascii="Times New Roman" w:hAnsi="Times New Roman" w:cs="Times New Roman"/>
          <w:color w:val="211F1F"/>
          <w:spacing w:val="-3"/>
          <w:sz w:val="22"/>
          <w:szCs w:val="22"/>
          <w:vertAlign w:val="superscript"/>
          <w:lang w:eastAsia="zh-CN"/>
        </w:rPr>
        <w:t>[11]</w:t>
      </w:r>
      <w:r>
        <w:rPr>
          <w:rFonts w:ascii="Times New Roman" w:hAnsi="Times New Roman" w:cs="Times New Roman"/>
          <w:color w:val="211F1F"/>
          <w:spacing w:val="-3"/>
          <w:sz w:val="22"/>
          <w:szCs w:val="22"/>
          <w:lang w:eastAsia="zh-CN"/>
        </w:rPr>
        <w:t>.</w:t>
      </w:r>
      <w:r>
        <w:rPr>
          <w:rFonts w:hint="eastAsia" w:ascii="Times New Roman" w:hAnsi="Times New Roman" w:cs="Times New Roman"/>
          <w:color w:val="211F1F"/>
          <w:spacing w:val="-3"/>
          <w:sz w:val="22"/>
          <w:szCs w:val="22"/>
          <w:lang w:eastAsia="zh-CN"/>
        </w:rPr>
        <w:t xml:space="preserve"> </w:t>
      </w:r>
      <w:r>
        <w:rPr>
          <w:rFonts w:ascii="Times New Roman" w:hAnsi="Times New Roman" w:cs="Times New Roman"/>
          <w:color w:val="211F1F"/>
          <w:spacing w:val="-3"/>
          <w:sz w:val="22"/>
          <w:szCs w:val="22"/>
          <w:lang w:eastAsia="zh-CN"/>
        </w:rPr>
        <w:t xml:space="preserve">Guo Ju’e </w:t>
      </w:r>
      <w:r>
        <w:rPr>
          <w:rFonts w:ascii="Times New Roman" w:hAnsi="Times New Roman" w:cs="Times New Roman"/>
          <w:i/>
          <w:color w:val="211F1F"/>
          <w:spacing w:val="-3"/>
          <w:sz w:val="22"/>
          <w:szCs w:val="22"/>
          <w:lang w:eastAsia="zh-CN"/>
        </w:rPr>
        <w:t>et al</w:t>
      </w:r>
      <w:r>
        <w:rPr>
          <w:rFonts w:hint="eastAsia" w:ascii="Times New Roman" w:hAnsi="Times New Roman" w:cs="Times New Roman"/>
          <w:i/>
          <w:color w:val="211F1F"/>
          <w:spacing w:val="-3"/>
          <w:sz w:val="22"/>
          <w:szCs w:val="22"/>
          <w:lang w:eastAsia="zh-CN"/>
        </w:rPr>
        <w:t>.</w:t>
      </w:r>
      <w:r>
        <w:rPr>
          <w:rFonts w:ascii="Times New Roman" w:hAnsi="Times New Roman" w:cs="Times New Roman"/>
          <w:color w:val="211F1F"/>
          <w:spacing w:val="-3"/>
          <w:sz w:val="22"/>
          <w:szCs w:val="22"/>
          <w:lang w:eastAsia="zh-CN"/>
        </w:rPr>
        <w:t xml:space="preserve"> mainly used theoretical and comparative research methods to deepen the analysis of the model evolution and risk factors of online supply chain finance</w:t>
      </w:r>
      <w:r>
        <w:rPr>
          <w:rFonts w:ascii="Times New Roman" w:hAnsi="Times New Roman" w:cs="Times New Roman"/>
          <w:color w:val="211F1F"/>
          <w:spacing w:val="-3"/>
          <w:sz w:val="22"/>
          <w:szCs w:val="22"/>
          <w:vertAlign w:val="superscript"/>
          <w:lang w:eastAsia="zh-CN"/>
        </w:rPr>
        <w:t>[12]</w:t>
      </w:r>
      <w:r>
        <w:rPr>
          <w:rFonts w:ascii="Times New Roman" w:hAnsi="Times New Roman" w:cs="Times New Roman"/>
          <w:color w:val="211F1F"/>
          <w:spacing w:val="-3"/>
          <w:sz w:val="22"/>
          <w:szCs w:val="22"/>
          <w:lang w:eastAsia="zh-CN"/>
        </w:rPr>
        <w:t>.</w:t>
      </w:r>
      <w:r>
        <w:rPr>
          <w:rFonts w:hint="eastAsia" w:ascii="Times New Roman" w:hAnsi="Times New Roman" w:cs="Times New Roman"/>
          <w:color w:val="211F1F"/>
          <w:spacing w:val="-3"/>
          <w:sz w:val="22"/>
          <w:szCs w:val="22"/>
          <w:lang w:eastAsia="zh-CN"/>
        </w:rPr>
        <w:t xml:space="preserve"> </w:t>
      </w:r>
      <w:r>
        <w:rPr>
          <w:rFonts w:ascii="Times New Roman" w:hAnsi="Times New Roman" w:cs="Times New Roman"/>
          <w:color w:val="211F1F"/>
          <w:spacing w:val="-3"/>
          <w:sz w:val="22"/>
          <w:szCs w:val="22"/>
          <w:lang w:eastAsia="zh-CN"/>
        </w:rPr>
        <w:t>Yixue Li summarized the complex risks of supply chain finance into two categories, namely: systematic and non-systemic risks</w:t>
      </w:r>
      <w:r>
        <w:rPr>
          <w:rFonts w:ascii="Times New Roman" w:hAnsi="Times New Roman" w:cs="Times New Roman"/>
          <w:color w:val="211F1F"/>
          <w:spacing w:val="-3"/>
          <w:sz w:val="22"/>
          <w:szCs w:val="22"/>
          <w:vertAlign w:val="superscript"/>
          <w:lang w:eastAsia="zh-CN"/>
        </w:rPr>
        <w:t>[13]</w:t>
      </w:r>
      <w:r>
        <w:rPr>
          <w:rFonts w:ascii="Times New Roman" w:hAnsi="Times New Roman" w:cs="Times New Roman"/>
          <w:color w:val="211F1F"/>
          <w:spacing w:val="-3"/>
          <w:sz w:val="22"/>
          <w:szCs w:val="22"/>
          <w:lang w:eastAsia="zh-CN"/>
        </w:rPr>
        <w:t>.</w:t>
      </w:r>
      <w:r>
        <w:rPr>
          <w:rFonts w:hint="eastAsia" w:ascii="Times New Roman" w:hAnsi="Times New Roman" w:cs="Times New Roman"/>
          <w:color w:val="211F1F"/>
          <w:spacing w:val="-3"/>
          <w:sz w:val="22"/>
          <w:szCs w:val="22"/>
          <w:lang w:eastAsia="zh-CN"/>
        </w:rPr>
        <w:t xml:space="preserve"> </w:t>
      </w:r>
      <w:r>
        <w:rPr>
          <w:rFonts w:ascii="Times New Roman" w:hAnsi="Times New Roman" w:cs="Times New Roman"/>
          <w:color w:val="211F1F"/>
          <w:spacing w:val="-3"/>
          <w:sz w:val="22"/>
          <w:szCs w:val="22"/>
          <w:lang w:eastAsia="zh-CN"/>
        </w:rPr>
        <w:t>Based on the supply chain financial risk evaluation, an evaluation index system is established, and it uses</w:t>
      </w:r>
      <w:r>
        <w:rPr>
          <w:rFonts w:hint="eastAsia" w:ascii="Times New Roman" w:hAnsi="Times New Roman" w:cs="Times New Roman"/>
          <w:color w:val="211F1F"/>
          <w:spacing w:val="-3"/>
          <w:sz w:val="22"/>
          <w:szCs w:val="22"/>
          <w:lang w:eastAsia="zh-CN"/>
        </w:rPr>
        <w:t xml:space="preserve"> </w:t>
      </w:r>
      <w:r>
        <w:rPr>
          <w:rFonts w:ascii="Times New Roman" w:hAnsi="Times New Roman" w:cs="Times New Roman"/>
          <w:color w:val="211F1F"/>
          <w:spacing w:val="-3"/>
          <w:sz w:val="22"/>
          <w:szCs w:val="22"/>
          <w:lang w:eastAsia="zh-CN"/>
        </w:rPr>
        <w:t>the hierarchical analysis method in the process of supply chain financial evaluation.</w:t>
      </w:r>
      <w:r>
        <w:rPr>
          <w:rFonts w:hint="eastAsia" w:ascii="Times New Roman" w:hAnsi="Times New Roman" w:cs="Times New Roman"/>
          <w:color w:val="211F1F"/>
          <w:spacing w:val="-3"/>
          <w:sz w:val="22"/>
          <w:szCs w:val="22"/>
          <w:lang w:eastAsia="zh-CN"/>
        </w:rPr>
        <w:t xml:space="preserve"> </w:t>
      </w:r>
      <w:r>
        <w:rPr>
          <w:rFonts w:ascii="Times New Roman" w:hAnsi="Times New Roman" w:cs="Times New Roman"/>
          <w:color w:val="211F1F"/>
          <w:spacing w:val="-3"/>
          <w:sz w:val="22"/>
          <w:szCs w:val="22"/>
          <w:lang w:eastAsia="zh-CN"/>
        </w:rPr>
        <w:t>Shao Xian proposed a new model of developing agricultural supply chain finance with the central wholesale market in the “vegetable basket” project as the core, and explained the Mawangdui Vegetable Wholesale Market as an example</w:t>
      </w:r>
      <w:r>
        <w:rPr>
          <w:rFonts w:ascii="Times New Roman" w:hAnsi="Times New Roman" w:cs="Times New Roman"/>
          <w:color w:val="211F1F"/>
          <w:spacing w:val="-3"/>
          <w:sz w:val="22"/>
          <w:szCs w:val="22"/>
          <w:vertAlign w:val="superscript"/>
          <w:lang w:eastAsia="zh-CN"/>
        </w:rPr>
        <w:t>[14]</w:t>
      </w:r>
      <w:r>
        <w:rPr>
          <w:rFonts w:ascii="Times New Roman" w:hAnsi="Times New Roman" w:cs="Times New Roman"/>
          <w:color w:val="211F1F"/>
          <w:spacing w:val="-3"/>
          <w:sz w:val="22"/>
          <w:szCs w:val="22"/>
          <w:lang w:eastAsia="zh-CN"/>
        </w:rPr>
        <w:t>.</w:t>
      </w:r>
      <w:r>
        <w:rPr>
          <w:rFonts w:hint="eastAsia" w:ascii="Times New Roman" w:hAnsi="Times New Roman" w:cs="Times New Roman"/>
          <w:color w:val="211F1F"/>
          <w:spacing w:val="-3"/>
          <w:sz w:val="22"/>
          <w:szCs w:val="22"/>
          <w:lang w:eastAsia="zh-CN"/>
        </w:rPr>
        <w:t xml:space="preserve"> </w:t>
      </w:r>
      <w:r>
        <w:rPr>
          <w:rFonts w:ascii="Times New Roman" w:hAnsi="Times New Roman" w:cs="Times New Roman"/>
          <w:color w:val="211F1F"/>
          <w:spacing w:val="-3"/>
          <w:sz w:val="22"/>
          <w:szCs w:val="22"/>
          <w:lang w:eastAsia="zh-CN"/>
        </w:rPr>
        <w:t>Jianping Tu</w:t>
      </w:r>
      <w:r>
        <w:rPr>
          <w:rFonts w:hint="eastAsia" w:ascii="Times New Roman" w:hAnsi="Times New Roman" w:cs="Times New Roman"/>
          <w:color w:val="211F1F"/>
          <w:spacing w:val="-3"/>
          <w:sz w:val="22"/>
          <w:szCs w:val="22"/>
          <w:lang w:eastAsia="zh-CN"/>
        </w:rPr>
        <w:t xml:space="preserve"> </w:t>
      </w:r>
      <w:r>
        <w:rPr>
          <w:rFonts w:hint="eastAsia" w:ascii="Times New Roman" w:hAnsi="Times New Roman" w:cs="Times New Roman"/>
          <w:i/>
          <w:color w:val="211F1F"/>
          <w:spacing w:val="-3"/>
          <w:sz w:val="22"/>
          <w:szCs w:val="22"/>
          <w:lang w:eastAsia="zh-CN"/>
        </w:rPr>
        <w:t>et al.</w:t>
      </w:r>
      <w:r>
        <w:rPr>
          <w:rFonts w:ascii="Times New Roman" w:hAnsi="Times New Roman" w:cs="Times New Roman"/>
          <w:color w:val="211F1F"/>
          <w:spacing w:val="-3"/>
          <w:sz w:val="22"/>
          <w:szCs w:val="22"/>
          <w:lang w:eastAsia="zh-CN"/>
        </w:rPr>
        <w:t xml:space="preserve"> started from the background and significance of supply chain financing on the e-commerce platform, compared and analyzed the different four supply chain financial models and traditional financing modes under the e-commerce platform</w:t>
      </w:r>
      <w:r>
        <w:rPr>
          <w:rFonts w:ascii="Times New Roman" w:hAnsi="Times New Roman" w:cs="Times New Roman"/>
          <w:color w:val="211F1F"/>
          <w:spacing w:val="-3"/>
          <w:sz w:val="22"/>
          <w:szCs w:val="22"/>
          <w:vertAlign w:val="superscript"/>
          <w:lang w:eastAsia="zh-CN"/>
        </w:rPr>
        <w:t>[15]</w:t>
      </w:r>
      <w:r>
        <w:rPr>
          <w:rFonts w:ascii="Times New Roman" w:hAnsi="Times New Roman" w:cs="Times New Roman"/>
          <w:color w:val="211F1F"/>
          <w:spacing w:val="-3"/>
          <w:sz w:val="22"/>
          <w:szCs w:val="22"/>
          <w:lang w:eastAsia="zh-CN"/>
        </w:rPr>
        <w:t>.</w:t>
      </w:r>
      <w:r>
        <w:rPr>
          <w:rFonts w:hint="eastAsia" w:ascii="Times New Roman" w:hAnsi="Times New Roman" w:cs="Times New Roman"/>
          <w:color w:val="211F1F"/>
          <w:spacing w:val="-3"/>
          <w:sz w:val="22"/>
          <w:szCs w:val="22"/>
          <w:lang w:eastAsia="zh-CN"/>
        </w:rPr>
        <w:t xml:space="preserve"> </w:t>
      </w:r>
      <w:r>
        <w:rPr>
          <w:rFonts w:ascii="Times New Roman" w:hAnsi="Times New Roman" w:cs="Times New Roman"/>
          <w:color w:val="211F1F"/>
          <w:spacing w:val="-3"/>
          <w:sz w:val="22"/>
          <w:szCs w:val="22"/>
          <w:lang w:eastAsia="zh-CN"/>
        </w:rPr>
        <w:t>Xiong</w:t>
      </w:r>
      <w:r>
        <w:rPr>
          <w:rFonts w:hint="eastAsia" w:ascii="Times New Roman" w:hAnsi="Times New Roman" w:cs="Times New Roman"/>
          <w:color w:val="211F1F"/>
          <w:spacing w:val="-3"/>
          <w:sz w:val="22"/>
          <w:szCs w:val="22"/>
          <w:lang w:eastAsia="zh-CN"/>
        </w:rPr>
        <w:t xml:space="preserve"> Xiong,</w:t>
      </w:r>
      <w:r>
        <w:rPr>
          <w:rFonts w:ascii="Times New Roman" w:hAnsi="Times New Roman" w:cs="Times New Roman"/>
          <w:color w:val="211F1F"/>
          <w:spacing w:val="-3"/>
          <w:sz w:val="22"/>
          <w:szCs w:val="22"/>
          <w:lang w:eastAsia="zh-CN"/>
        </w:rPr>
        <w:t xml:space="preserve"> </w:t>
      </w:r>
      <w:r>
        <w:rPr>
          <w:rFonts w:ascii="Times New Roman" w:hAnsi="Times New Roman" w:cs="Times New Roman"/>
          <w:i/>
          <w:color w:val="211F1F"/>
          <w:spacing w:val="-3"/>
          <w:sz w:val="22"/>
          <w:szCs w:val="22"/>
          <w:lang w:eastAsia="zh-CN"/>
        </w:rPr>
        <w:t>et al</w:t>
      </w:r>
      <w:r>
        <w:rPr>
          <w:rFonts w:hint="eastAsia" w:ascii="Times New Roman" w:hAnsi="Times New Roman" w:cs="Times New Roman"/>
          <w:i/>
          <w:color w:val="211F1F"/>
          <w:spacing w:val="-3"/>
          <w:sz w:val="22"/>
          <w:szCs w:val="22"/>
          <w:lang w:eastAsia="zh-CN"/>
        </w:rPr>
        <w:t>.</w:t>
      </w:r>
      <w:r>
        <w:rPr>
          <w:rFonts w:ascii="Times New Roman" w:hAnsi="Times New Roman" w:cs="Times New Roman"/>
          <w:color w:val="211F1F"/>
          <w:spacing w:val="-3"/>
          <w:sz w:val="22"/>
          <w:szCs w:val="22"/>
          <w:lang w:eastAsia="zh-CN"/>
        </w:rPr>
        <w:t xml:space="preserve"> studied the credit risk evaluation in the supply chain financial model and proposed a credit risk assessment system considering debt rating and subject rating</w:t>
      </w:r>
      <w:r>
        <w:rPr>
          <w:rFonts w:ascii="Times New Roman" w:hAnsi="Times New Roman" w:cs="Times New Roman"/>
          <w:color w:val="211F1F"/>
          <w:spacing w:val="-3"/>
          <w:sz w:val="22"/>
          <w:szCs w:val="22"/>
          <w:vertAlign w:val="superscript"/>
          <w:lang w:eastAsia="zh-CN"/>
        </w:rPr>
        <w:t>[16]</w:t>
      </w:r>
      <w:r>
        <w:rPr>
          <w:rFonts w:ascii="Times New Roman" w:hAnsi="Times New Roman" w:cs="Times New Roman"/>
          <w:color w:val="211F1F"/>
          <w:spacing w:val="-3"/>
          <w:sz w:val="22"/>
          <w:szCs w:val="22"/>
          <w:lang w:eastAsia="zh-CN"/>
        </w:rPr>
        <w:t>.</w:t>
      </w:r>
      <w:r>
        <w:rPr>
          <w:rFonts w:hint="eastAsia" w:ascii="Times New Roman" w:hAnsi="Times New Roman" w:cs="Times New Roman"/>
          <w:color w:val="211F1F"/>
          <w:spacing w:val="-3"/>
          <w:sz w:val="22"/>
          <w:szCs w:val="22"/>
          <w:lang w:eastAsia="zh-CN"/>
        </w:rPr>
        <w:t xml:space="preserve"> </w:t>
      </w:r>
      <w:r>
        <w:rPr>
          <w:rFonts w:ascii="Times New Roman" w:hAnsi="Times New Roman" w:cs="Times New Roman"/>
          <w:color w:val="211F1F"/>
          <w:spacing w:val="-3"/>
          <w:sz w:val="22"/>
          <w:szCs w:val="22"/>
          <w:lang w:eastAsia="zh-CN"/>
        </w:rPr>
        <w:t xml:space="preserve">Weibin Zhang </w:t>
      </w:r>
      <w:r>
        <w:rPr>
          <w:rFonts w:ascii="Times New Roman" w:hAnsi="Times New Roman" w:cs="Times New Roman"/>
          <w:i/>
          <w:color w:val="211F1F"/>
          <w:spacing w:val="-3"/>
          <w:sz w:val="22"/>
          <w:szCs w:val="22"/>
          <w:lang w:eastAsia="zh-CN"/>
        </w:rPr>
        <w:t>et al</w:t>
      </w:r>
      <w:r>
        <w:rPr>
          <w:rFonts w:hint="eastAsia" w:ascii="Times New Roman" w:hAnsi="Times New Roman" w:cs="Times New Roman"/>
          <w:i/>
          <w:color w:val="211F1F"/>
          <w:spacing w:val="-3"/>
          <w:sz w:val="22"/>
          <w:szCs w:val="22"/>
          <w:lang w:eastAsia="zh-CN"/>
        </w:rPr>
        <w:t>.</w:t>
      </w:r>
      <w:r>
        <w:rPr>
          <w:rFonts w:ascii="Times New Roman" w:hAnsi="Times New Roman" w:cs="Times New Roman"/>
          <w:color w:val="211F1F"/>
          <w:spacing w:val="-3"/>
          <w:sz w:val="22"/>
          <w:szCs w:val="22"/>
          <w:lang w:eastAsia="zh-CN"/>
        </w:rPr>
        <w:t xml:space="preserve"> focused on the mitigation role of supply chain finance in the financing constraint development of small and medium-sized enterprises from the perspective of cash-cash flow sensitivity</w:t>
      </w:r>
      <w:r>
        <w:rPr>
          <w:rFonts w:ascii="Times New Roman" w:hAnsi="Times New Roman" w:cs="Times New Roman"/>
          <w:color w:val="211F1F"/>
          <w:spacing w:val="-3"/>
          <w:sz w:val="22"/>
          <w:szCs w:val="22"/>
          <w:vertAlign w:val="superscript"/>
          <w:lang w:eastAsia="zh-CN"/>
        </w:rPr>
        <w:t>[17]</w:t>
      </w:r>
      <w:r>
        <w:rPr>
          <w:rFonts w:ascii="Times New Roman" w:hAnsi="Times New Roman" w:cs="Times New Roman"/>
          <w:color w:val="211F1F"/>
          <w:spacing w:val="-3"/>
          <w:sz w:val="22"/>
          <w:szCs w:val="22"/>
          <w:lang w:eastAsia="zh-CN"/>
        </w:rPr>
        <w:t>.</w:t>
      </w:r>
      <w:r>
        <w:rPr>
          <w:rFonts w:hint="eastAsia" w:ascii="Times New Roman" w:hAnsi="Times New Roman" w:cs="Times New Roman"/>
          <w:color w:val="211F1F"/>
          <w:spacing w:val="-3"/>
          <w:sz w:val="22"/>
          <w:szCs w:val="22"/>
          <w:lang w:eastAsia="zh-CN"/>
        </w:rPr>
        <w:t xml:space="preserve"> Lida</w:t>
      </w:r>
      <w:r>
        <w:rPr>
          <w:rFonts w:ascii="Times New Roman" w:hAnsi="Times New Roman" w:cs="Times New Roman"/>
          <w:color w:val="211F1F"/>
          <w:spacing w:val="-3"/>
          <w:sz w:val="22"/>
          <w:szCs w:val="22"/>
          <w:lang w:eastAsia="zh-CN"/>
        </w:rPr>
        <w:t xml:space="preserve"> Zhang </w:t>
      </w:r>
      <w:r>
        <w:rPr>
          <w:rFonts w:ascii="Times New Roman" w:hAnsi="Times New Roman" w:cs="Times New Roman"/>
          <w:i/>
          <w:color w:val="211F1F"/>
          <w:spacing w:val="-3"/>
          <w:sz w:val="22"/>
          <w:szCs w:val="22"/>
          <w:lang w:eastAsia="zh-CN"/>
        </w:rPr>
        <w:t>et al</w:t>
      </w:r>
      <w:r>
        <w:rPr>
          <w:rFonts w:hint="eastAsia" w:ascii="Times New Roman" w:hAnsi="Times New Roman" w:cs="Times New Roman"/>
          <w:i/>
          <w:color w:val="211F1F"/>
          <w:spacing w:val="-3"/>
          <w:sz w:val="22"/>
          <w:szCs w:val="22"/>
          <w:lang w:eastAsia="zh-CN"/>
        </w:rPr>
        <w:t>.</w:t>
      </w:r>
      <w:r>
        <w:rPr>
          <w:rFonts w:ascii="Times New Roman" w:hAnsi="Times New Roman" w:cs="Times New Roman"/>
          <w:color w:val="211F1F"/>
          <w:spacing w:val="-3"/>
          <w:sz w:val="22"/>
          <w:szCs w:val="22"/>
          <w:lang w:eastAsia="zh-CN"/>
        </w:rPr>
        <w:t xml:space="preserve"> provided theoretical and method support for the accounting processing of supply chain financial business and micro perspective support for the construction of supply chain financial content system</w:t>
      </w:r>
      <w:r>
        <w:rPr>
          <w:rFonts w:ascii="Times New Roman" w:hAnsi="Times New Roman" w:cs="Times New Roman"/>
          <w:color w:val="211F1F"/>
          <w:spacing w:val="-3"/>
          <w:sz w:val="22"/>
          <w:szCs w:val="22"/>
          <w:vertAlign w:val="superscript"/>
          <w:lang w:eastAsia="zh-CN"/>
        </w:rPr>
        <w:t>[18]</w:t>
      </w:r>
      <w:r>
        <w:rPr>
          <w:rFonts w:ascii="Times New Roman" w:hAnsi="Times New Roman" w:cs="Times New Roman"/>
          <w:color w:val="211F1F"/>
          <w:spacing w:val="-3"/>
          <w:sz w:val="22"/>
          <w:szCs w:val="22"/>
          <w:lang w:eastAsia="zh-CN"/>
        </w:rPr>
        <w:t>.</w:t>
      </w:r>
      <w:r>
        <w:rPr>
          <w:rFonts w:hint="eastAsia" w:ascii="Times New Roman" w:hAnsi="Times New Roman" w:cs="Times New Roman"/>
          <w:color w:val="211F1F"/>
          <w:spacing w:val="-3"/>
          <w:sz w:val="22"/>
          <w:szCs w:val="22"/>
          <w:lang w:eastAsia="zh-CN"/>
        </w:rPr>
        <w:t xml:space="preserve"> </w:t>
      </w:r>
      <w:r>
        <w:rPr>
          <w:rFonts w:ascii="Times New Roman" w:hAnsi="Times New Roman" w:cs="Times New Roman"/>
          <w:color w:val="211F1F"/>
          <w:spacing w:val="-3"/>
          <w:sz w:val="22"/>
          <w:szCs w:val="22"/>
          <w:lang w:eastAsia="zh-CN"/>
        </w:rPr>
        <w:t>Based on the analysis of the relationship between supply chain finance and industrial symbiosis, Jingfeng Zhang et al. put forward relevant suggestions and measures to establish the situation of supply chain finance in China, believing that industrial symbiosis not only puts requirements for supply chain finance, but also provides a foundation for the operation and development of supply chain finance</w:t>
      </w:r>
      <w:r>
        <w:rPr>
          <w:rFonts w:ascii="Times New Roman" w:hAnsi="Times New Roman" w:cs="Times New Roman"/>
          <w:color w:val="211F1F"/>
          <w:spacing w:val="-3"/>
          <w:sz w:val="22"/>
          <w:szCs w:val="22"/>
          <w:vertAlign w:val="superscript"/>
          <w:lang w:eastAsia="zh-CN"/>
        </w:rPr>
        <w:t>[19]</w:t>
      </w:r>
      <w:r>
        <w:rPr>
          <w:rFonts w:ascii="Times New Roman" w:hAnsi="Times New Roman" w:cs="Times New Roman"/>
          <w:color w:val="211F1F"/>
          <w:spacing w:val="-3"/>
          <w:sz w:val="22"/>
          <w:szCs w:val="22"/>
          <w:lang w:eastAsia="zh-CN"/>
        </w:rPr>
        <w:t>.</w:t>
      </w:r>
    </w:p>
    <w:p>
      <w:pPr>
        <w:pStyle w:val="5"/>
        <w:spacing w:line="300" w:lineRule="exact"/>
        <w:ind w:firstLine="440" w:firstLineChars="200"/>
        <w:jc w:val="both"/>
        <w:rPr>
          <w:rFonts w:ascii="Times New Roman" w:hAnsi="Times New Roman" w:cs="Times New Roman"/>
          <w:sz w:val="22"/>
          <w:szCs w:val="22"/>
          <w:lang w:eastAsia="zh-CN"/>
        </w:rPr>
      </w:pPr>
      <w:r>
        <w:rPr>
          <w:rFonts w:ascii="Times New Roman" w:hAnsi="Times New Roman" w:cs="Times New Roman"/>
          <w:sz w:val="22"/>
          <w:szCs w:val="22"/>
          <w:lang w:eastAsia="zh-CN"/>
        </w:rPr>
        <w:t>Although the research on supply chain finance has been conducted at home and abroad has been sufficient, most of the research still focuses on the research of supply chain financial model. From the perspective of agricultural supply chain financial listed companies as the starting point of research, the research in this paper is the effective supplement and improvement of the research in this aspect.</w:t>
      </w:r>
      <w:r>
        <w:rPr>
          <w:rFonts w:hint="eastAsia" w:ascii="Times New Roman" w:hAnsi="Times New Roman" w:cs="Times New Roman"/>
          <w:sz w:val="22"/>
          <w:szCs w:val="22"/>
          <w:lang w:eastAsia="zh-CN"/>
        </w:rPr>
        <w:t xml:space="preserve"> </w:t>
      </w:r>
      <w:r>
        <w:rPr>
          <w:rFonts w:ascii="Times New Roman" w:hAnsi="Times New Roman" w:cs="Times New Roman"/>
          <w:sz w:val="22"/>
          <w:szCs w:val="22"/>
          <w:lang w:eastAsia="zh-CN"/>
        </w:rPr>
        <w:t>The structural arrangement of this paper is as follows: the first part introduces the financing mode of agricultural supply chain finance; the second part identifies and measures the risk of agricultural supply chain finance; the third part solves and analyzes the theoretical model; and finally is the conclusion.</w:t>
      </w:r>
    </w:p>
    <w:p>
      <w:pPr>
        <w:tabs>
          <w:tab w:val="left" w:pos="413"/>
        </w:tabs>
        <w:spacing w:line="266" w:lineRule="auto"/>
        <w:ind w:right="915"/>
        <w:rPr>
          <w:rFonts w:ascii="Times New Roman" w:hAnsi="Times New Roman" w:cs="Times New Roman"/>
          <w:b/>
          <w:sz w:val="30"/>
          <w:szCs w:val="30"/>
        </w:rPr>
      </w:pPr>
      <w:r>
        <w:rPr>
          <w:rFonts w:ascii="Times New Roman" w:hAnsi="Times New Roman" w:cs="Times New Roman"/>
          <w:b/>
          <w:color w:val="211F1F"/>
          <w:spacing w:val="7"/>
          <w:sz w:val="30"/>
          <w:szCs w:val="30"/>
        </w:rPr>
        <w:t xml:space="preserve">2. Agricultural </w:t>
      </w:r>
      <w:r>
        <w:rPr>
          <w:rFonts w:ascii="Times New Roman" w:hAnsi="Times New Roman" w:cs="Times New Roman"/>
          <w:b/>
          <w:color w:val="211F1F"/>
          <w:spacing w:val="5"/>
          <w:sz w:val="30"/>
          <w:szCs w:val="30"/>
        </w:rPr>
        <w:t xml:space="preserve">supply </w:t>
      </w:r>
      <w:r>
        <w:rPr>
          <w:rFonts w:ascii="Times New Roman" w:hAnsi="Times New Roman" w:cs="Times New Roman"/>
          <w:b/>
          <w:color w:val="211F1F"/>
          <w:spacing w:val="4"/>
          <w:sz w:val="30"/>
          <w:szCs w:val="30"/>
        </w:rPr>
        <w:t xml:space="preserve">chain </w:t>
      </w:r>
      <w:r>
        <w:rPr>
          <w:rFonts w:ascii="Times New Roman" w:hAnsi="Times New Roman" w:cs="Times New Roman"/>
          <w:b/>
          <w:color w:val="211F1F"/>
          <w:spacing w:val="7"/>
          <w:sz w:val="30"/>
          <w:szCs w:val="30"/>
        </w:rPr>
        <w:t xml:space="preserve">financial financing </w:t>
      </w:r>
      <w:r>
        <w:rPr>
          <w:rFonts w:ascii="Times New Roman" w:hAnsi="Times New Roman" w:cs="Times New Roman"/>
          <w:b/>
          <w:color w:val="211F1F"/>
          <w:spacing w:val="4"/>
          <w:sz w:val="30"/>
          <w:szCs w:val="30"/>
        </w:rPr>
        <w:t>model</w:t>
      </w:r>
    </w:p>
    <w:p>
      <w:pPr>
        <w:pStyle w:val="5"/>
        <w:spacing w:line="300" w:lineRule="exact"/>
        <w:ind w:right="482" w:firstLine="440" w:firstLineChars="200"/>
        <w:jc w:val="both"/>
        <w:rPr>
          <w:rFonts w:ascii="Times New Roman" w:hAnsi="Times New Roman" w:cs="Times New Roman"/>
          <w:sz w:val="22"/>
          <w:szCs w:val="22"/>
          <w:lang w:eastAsia="zh-CN"/>
        </w:rPr>
      </w:pPr>
      <w:r>
        <w:rPr>
          <w:rFonts w:ascii="Times New Roman" w:hAnsi="Times New Roman" w:cs="Times New Roman"/>
          <w:sz w:val="22"/>
          <w:szCs w:val="22"/>
        </w:rPr>
        <w:t>The development of agricultural supply chain financial business in China mainly includes: warehouse receipt pledge financing, repurchase agreement, guarantee agent and reverse guarantee payment agent, as</w:t>
      </w:r>
      <w:r>
        <w:rPr>
          <w:rFonts w:ascii="Times New Roman" w:hAnsi="Times New Roman" w:cs="Times New Roman"/>
          <w:spacing w:val="-2"/>
          <w:sz w:val="22"/>
          <w:szCs w:val="22"/>
        </w:rPr>
        <w:t xml:space="preserve"> </w:t>
      </w:r>
      <w:r>
        <w:rPr>
          <w:rFonts w:ascii="Times New Roman" w:hAnsi="Times New Roman" w:cs="Times New Roman"/>
          <w:sz w:val="22"/>
          <w:szCs w:val="22"/>
        </w:rPr>
        <w:t>follows:</w:t>
      </w:r>
    </w:p>
    <w:p>
      <w:pPr>
        <w:tabs>
          <w:tab w:val="left" w:pos="854"/>
        </w:tabs>
        <w:spacing w:before="81"/>
        <w:rPr>
          <w:rFonts w:ascii="Times New Roman" w:hAnsi="Times New Roman" w:cs="Times New Roman"/>
          <w:b/>
          <w:color w:val="211F1F"/>
          <w:sz w:val="24"/>
          <w:szCs w:val="24"/>
        </w:rPr>
      </w:pPr>
      <w:r>
        <w:rPr>
          <w:rFonts w:hint="eastAsia" w:ascii="Times New Roman" w:hAnsi="Times New Roman" w:cs="Times New Roman"/>
          <w:b/>
          <w:color w:val="211F1F"/>
          <w:sz w:val="24"/>
          <w:szCs w:val="24"/>
          <w:lang w:eastAsia="zh-CN"/>
        </w:rPr>
        <w:t xml:space="preserve">2.1 </w:t>
      </w:r>
      <w:r>
        <w:rPr>
          <w:rFonts w:ascii="Times New Roman" w:hAnsi="Times New Roman" w:cs="Times New Roman"/>
          <w:b/>
          <w:color w:val="211F1F"/>
          <w:sz w:val="24"/>
          <w:szCs w:val="24"/>
        </w:rPr>
        <w:t>Warehouse receipt pledge</w:t>
      </w:r>
      <w:r>
        <w:rPr>
          <w:rFonts w:ascii="Times New Roman" w:hAnsi="Times New Roman" w:cs="Times New Roman"/>
          <w:b/>
          <w:color w:val="211F1F"/>
          <w:spacing w:val="-5"/>
          <w:sz w:val="24"/>
          <w:szCs w:val="24"/>
        </w:rPr>
        <w:t xml:space="preserve"> </w:t>
      </w:r>
      <w:r>
        <w:rPr>
          <w:rFonts w:ascii="Times New Roman" w:hAnsi="Times New Roman" w:cs="Times New Roman"/>
          <w:b/>
          <w:color w:val="211F1F"/>
          <w:sz w:val="24"/>
          <w:szCs w:val="24"/>
        </w:rPr>
        <w:t>financing</w:t>
      </w:r>
    </w:p>
    <w:p>
      <w:pPr>
        <w:pStyle w:val="5"/>
        <w:spacing w:line="300" w:lineRule="exact"/>
        <w:ind w:firstLine="440" w:firstLineChars="200"/>
        <w:jc w:val="both"/>
        <w:rPr>
          <w:rFonts w:ascii="Times New Roman" w:hAnsi="Times New Roman" w:cs="Times New Roman"/>
          <w:sz w:val="22"/>
          <w:szCs w:val="22"/>
          <w:lang w:eastAsia="zh-CN"/>
        </w:rPr>
      </w:pPr>
      <w:r>
        <w:rPr>
          <w:rFonts w:ascii="Times New Roman" w:hAnsi="Times New Roman" w:cs="Times New Roman"/>
          <w:sz w:val="22"/>
          <w:szCs w:val="22"/>
        </w:rPr>
        <w:t>In the warehouse receipt pledge financing model, the financing enterprises do not need to provide the corresponding credit record of the bank, only need to evaluate the value of the collateral after realization, and use it as the primary source of payment after financing</w:t>
      </w:r>
      <w:r>
        <w:rPr>
          <w:rFonts w:ascii="Times New Roman" w:hAnsi="Times New Roman" w:cs="Times New Roman"/>
          <w:sz w:val="22"/>
          <w:szCs w:val="22"/>
          <w:vertAlign w:val="superscript"/>
        </w:rPr>
        <w:t>[20]</w:t>
      </w:r>
      <w:r>
        <w:rPr>
          <w:rFonts w:ascii="Times New Roman" w:hAnsi="Times New Roman" w:cs="Times New Roman"/>
          <w:sz w:val="22"/>
          <w:szCs w:val="22"/>
        </w:rPr>
        <w:t>.</w:t>
      </w:r>
      <w:r>
        <w:rPr>
          <w:rFonts w:hint="eastAsia" w:ascii="Times New Roman" w:hAnsi="Times New Roman" w:cs="Times New Roman"/>
          <w:sz w:val="22"/>
          <w:szCs w:val="22"/>
          <w:lang w:eastAsia="zh-CN"/>
        </w:rPr>
        <w:t xml:space="preserve"> </w:t>
      </w:r>
      <w:r>
        <w:rPr>
          <w:rFonts w:ascii="Times New Roman" w:hAnsi="Times New Roman" w:cs="Times New Roman"/>
          <w:sz w:val="22"/>
          <w:szCs w:val="22"/>
        </w:rPr>
        <w:t>Therefore, the success of bank lending primarily considers the liquidity of mortgag</w:t>
      </w:r>
      <w:r>
        <w:rPr>
          <w:rFonts w:hint="eastAsia" w:ascii="Times New Roman" w:hAnsi="Times New Roman" w:cs="Times New Roman"/>
          <w:sz w:val="22"/>
          <w:szCs w:val="22"/>
          <w:lang w:eastAsia="zh-CN"/>
        </w:rPr>
        <w:t>e</w:t>
      </w:r>
      <w:r>
        <w:rPr>
          <w:rFonts w:ascii="Times New Roman" w:hAnsi="Times New Roman" w:cs="Times New Roman"/>
          <w:spacing w:val="-5"/>
          <w:sz w:val="22"/>
          <w:szCs w:val="22"/>
        </w:rPr>
        <w:t xml:space="preserve"> </w:t>
      </w:r>
      <w:r>
        <w:rPr>
          <w:rFonts w:ascii="Times New Roman" w:hAnsi="Times New Roman" w:cs="Times New Roman"/>
          <w:sz w:val="22"/>
          <w:szCs w:val="22"/>
        </w:rPr>
        <w:t>assets</w:t>
      </w:r>
      <w:r>
        <w:rPr>
          <w:rFonts w:hint="eastAsia" w:ascii="Times New Roman" w:hAnsi="Times New Roman" w:cs="Times New Roman"/>
          <w:sz w:val="22"/>
          <w:szCs w:val="22"/>
          <w:lang w:eastAsia="zh-CN"/>
        </w:rPr>
        <w:t>.</w:t>
      </w:r>
    </w:p>
    <w:p>
      <w:pPr>
        <w:tabs>
          <w:tab w:val="left" w:pos="751"/>
        </w:tabs>
        <w:rPr>
          <w:rFonts w:ascii="Times New Roman" w:hAnsi="Times New Roman" w:cs="Times New Roman"/>
          <w:b/>
          <w:sz w:val="24"/>
          <w:szCs w:val="24"/>
          <w:lang w:eastAsia="zh-CN"/>
        </w:rPr>
      </w:pPr>
      <w:r>
        <w:rPr>
          <w:rFonts w:hint="eastAsia" w:ascii="Times New Roman" w:hAnsi="Times New Roman" w:cs="Times New Roman"/>
          <w:b/>
          <w:sz w:val="24"/>
          <w:szCs w:val="24"/>
          <w:lang w:eastAsia="zh-CN"/>
        </w:rPr>
        <w:t>2.2</w:t>
      </w:r>
      <w:r>
        <w:rPr>
          <w:sz w:val="24"/>
          <w:szCs w:val="24"/>
        </w:rPr>
        <w:t xml:space="preserve"> </w:t>
      </w:r>
      <w:r>
        <w:rPr>
          <w:rFonts w:hint="eastAsia" w:ascii="Times New Roman" w:hAnsi="Times New Roman" w:cs="Times New Roman"/>
          <w:b/>
          <w:sz w:val="24"/>
          <w:szCs w:val="24"/>
          <w:lang w:eastAsia="zh-CN"/>
        </w:rPr>
        <w:t>R</w:t>
      </w:r>
      <w:r>
        <w:rPr>
          <w:rFonts w:ascii="Times New Roman" w:hAnsi="Times New Roman" w:cs="Times New Roman"/>
          <w:b/>
          <w:sz w:val="24"/>
          <w:szCs w:val="24"/>
        </w:rPr>
        <w:t>epurchase</w:t>
      </w:r>
      <w:r>
        <w:rPr>
          <w:rFonts w:ascii="Times New Roman" w:hAnsi="Times New Roman" w:cs="Times New Roman"/>
          <w:b/>
          <w:spacing w:val="-2"/>
          <w:sz w:val="24"/>
          <w:szCs w:val="24"/>
        </w:rPr>
        <w:t xml:space="preserve"> </w:t>
      </w:r>
      <w:r>
        <w:rPr>
          <w:rFonts w:ascii="Times New Roman" w:hAnsi="Times New Roman" w:cs="Times New Roman"/>
          <w:b/>
          <w:sz w:val="24"/>
          <w:szCs w:val="24"/>
        </w:rPr>
        <w:t>agreement</w:t>
      </w:r>
    </w:p>
    <w:p>
      <w:pPr>
        <w:pStyle w:val="5"/>
        <w:spacing w:line="300" w:lineRule="exact"/>
        <w:ind w:firstLine="440" w:firstLineChars="200"/>
        <w:rPr>
          <w:rFonts w:ascii="Times New Roman" w:hAnsi="Times New Roman" w:cs="Times New Roman"/>
          <w:sz w:val="22"/>
          <w:szCs w:val="22"/>
          <w:lang w:eastAsia="zh-CN"/>
        </w:rPr>
      </w:pPr>
      <w:r>
        <w:rPr>
          <w:rFonts w:ascii="Times New Roman" w:hAnsi="Times New Roman" w:cs="Times New Roman"/>
          <w:color w:val="211F1F"/>
          <w:sz w:val="22"/>
          <w:szCs w:val="22"/>
        </w:rPr>
        <w:t>Through a repurchase agreement, commercial banks do not provide warehouse receipt mortgage services, instead, commercial banks purchase agricultural products</w:t>
      </w:r>
      <w:r>
        <w:rPr>
          <w:rFonts w:ascii="Times New Roman" w:hAnsi="Times New Roman" w:cs="Times New Roman"/>
          <w:sz w:val="22"/>
          <w:szCs w:val="22"/>
          <w:lang w:eastAsia="zh-CN"/>
        </w:rPr>
        <w:t xml:space="preserve"> </w:t>
      </w:r>
      <w:r>
        <w:rPr>
          <w:rFonts w:ascii="Times New Roman" w:hAnsi="Times New Roman" w:cs="Times New Roman"/>
          <w:color w:val="211F1F"/>
          <w:sz w:val="22"/>
          <w:szCs w:val="22"/>
        </w:rPr>
        <w:t>Nash equilibrium was reached</w:t>
      </w:r>
      <w:r>
        <w:rPr>
          <w:rFonts w:ascii="Times New Roman" w:hAnsi="Times New Roman" w:cs="Times New Roman"/>
          <w:color w:val="211F1F"/>
          <w:sz w:val="22"/>
          <w:szCs w:val="22"/>
          <w:lang w:eastAsia="zh-CN"/>
        </w:rPr>
        <w:t xml:space="preserve"> </w:t>
      </w:r>
      <w:r>
        <w:rPr>
          <w:rFonts w:ascii="Times New Roman" w:hAnsi="Times New Roman" w:cs="Times New Roman"/>
          <w:color w:val="211F1F"/>
          <w:sz w:val="22"/>
          <w:szCs w:val="22"/>
        </w:rPr>
        <w:t>directly from farmers and negotiate with farmers into an early purchase agreement, which is clearly stated in the repurchase agreement, at a certain price reached in the agreement or to sell a specific amount of produce exclusively to farmers at the then market price in the</w:t>
      </w:r>
      <w:r>
        <w:rPr>
          <w:rFonts w:ascii="Times New Roman" w:hAnsi="Times New Roman" w:cs="Times New Roman"/>
          <w:color w:val="211F1F"/>
          <w:sz w:val="22"/>
          <w:szCs w:val="22"/>
          <w:lang w:eastAsia="zh-CN"/>
        </w:rPr>
        <w:t xml:space="preserve"> </w:t>
      </w:r>
      <w:r>
        <w:rPr>
          <w:rFonts w:ascii="Times New Roman" w:hAnsi="Times New Roman" w:cs="Times New Roman"/>
          <w:color w:val="211F1F"/>
          <w:sz w:val="22"/>
          <w:szCs w:val="22"/>
        </w:rPr>
        <w:t>future transaction</w:t>
      </w:r>
      <w:r>
        <w:rPr>
          <w:rFonts w:ascii="Times New Roman" w:hAnsi="Times New Roman" w:cs="Times New Roman"/>
          <w:color w:val="211F1F"/>
          <w:sz w:val="22"/>
          <w:szCs w:val="22"/>
          <w:vertAlign w:val="superscript"/>
        </w:rPr>
        <w:t>[21]</w:t>
      </w:r>
      <w:r>
        <w:rPr>
          <w:rFonts w:ascii="Times New Roman" w:hAnsi="Times New Roman" w:cs="Times New Roman"/>
          <w:color w:val="211F1F"/>
          <w:sz w:val="22"/>
          <w:szCs w:val="22"/>
        </w:rPr>
        <w:t>.</w:t>
      </w:r>
    </w:p>
    <w:p>
      <w:pPr>
        <w:tabs>
          <w:tab w:val="left" w:pos="981"/>
        </w:tabs>
        <w:spacing w:before="100"/>
        <w:jc w:val="both"/>
        <w:rPr>
          <w:rFonts w:ascii="Times New Roman" w:hAnsi="Times New Roman" w:cs="Times New Roman"/>
          <w:b/>
          <w:color w:val="211F1F"/>
          <w:sz w:val="24"/>
          <w:szCs w:val="24"/>
          <w:lang w:eastAsia="zh-CN"/>
        </w:rPr>
      </w:pPr>
      <w:r>
        <w:rPr>
          <w:rFonts w:ascii="Times New Roman" w:hAnsi="Times New Roman" w:cs="Times New Roman"/>
          <w:b/>
          <w:color w:val="211F1F"/>
          <w:sz w:val="24"/>
          <w:szCs w:val="24"/>
          <w:lang w:eastAsia="zh-CN"/>
        </w:rPr>
        <w:t xml:space="preserve">2.3 </w:t>
      </w:r>
      <w:r>
        <w:rPr>
          <w:rFonts w:ascii="Times New Roman" w:hAnsi="Times New Roman" w:cs="Times New Roman"/>
          <w:b/>
          <w:color w:val="211F1F"/>
          <w:sz w:val="24"/>
          <w:szCs w:val="24"/>
        </w:rPr>
        <w:t>Factoring</w:t>
      </w:r>
    </w:p>
    <w:p>
      <w:pPr>
        <w:pStyle w:val="5"/>
        <w:adjustRightInd w:val="0"/>
        <w:snapToGrid w:val="0"/>
        <w:spacing w:line="300" w:lineRule="exact"/>
        <w:ind w:firstLine="440" w:firstLineChars="200"/>
        <w:jc w:val="both"/>
        <w:rPr>
          <w:rFonts w:ascii="Times New Roman" w:hAnsi="Times New Roman" w:cs="Times New Roman"/>
          <w:color w:val="211F1F"/>
          <w:sz w:val="22"/>
          <w:szCs w:val="22"/>
        </w:rPr>
      </w:pPr>
      <w:r>
        <w:rPr>
          <w:rFonts w:ascii="Times New Roman" w:hAnsi="Times New Roman" w:cs="Times New Roman"/>
          <w:color w:val="211F1F"/>
          <w:sz w:val="22"/>
          <w:szCs w:val="22"/>
        </w:rPr>
        <w:t>Factoring refers to the receivables directly transferred from the upstream provider of the bank when the upstream provider sells agricultural products to the downstream enterprise. Provide funding and other additional financial services to upstream providers after bank review.</w:t>
      </w:r>
    </w:p>
    <w:p>
      <w:pPr>
        <w:tabs>
          <w:tab w:val="left" w:pos="840"/>
        </w:tabs>
        <w:spacing w:before="134"/>
        <w:jc w:val="both"/>
        <w:rPr>
          <w:rFonts w:ascii="Times New Roman" w:hAnsi="Times New Roman" w:cs="Times New Roman"/>
          <w:b/>
          <w:color w:val="211F1F"/>
          <w:sz w:val="24"/>
          <w:szCs w:val="24"/>
          <w:lang w:eastAsia="zh-CN"/>
        </w:rPr>
      </w:pPr>
      <w:r>
        <w:rPr>
          <w:rFonts w:ascii="Times New Roman" w:hAnsi="Times New Roman" w:cs="Times New Roman"/>
          <w:b/>
          <w:color w:val="211F1F"/>
          <w:sz w:val="24"/>
          <w:szCs w:val="24"/>
          <w:lang w:eastAsia="zh-CN"/>
        </w:rPr>
        <w:t xml:space="preserve">2.4 </w:t>
      </w:r>
      <w:r>
        <w:rPr>
          <w:rFonts w:ascii="Times New Roman" w:hAnsi="Times New Roman" w:cs="Times New Roman"/>
          <w:b/>
          <w:color w:val="211F1F"/>
          <w:sz w:val="24"/>
          <w:szCs w:val="24"/>
        </w:rPr>
        <w:t>Reverse</w:t>
      </w:r>
      <w:r>
        <w:rPr>
          <w:rFonts w:ascii="Times New Roman" w:hAnsi="Times New Roman" w:cs="Times New Roman"/>
          <w:b/>
          <w:color w:val="211F1F"/>
          <w:spacing w:val="-2"/>
          <w:sz w:val="24"/>
          <w:szCs w:val="24"/>
        </w:rPr>
        <w:t xml:space="preserve"> </w:t>
      </w:r>
      <w:r>
        <w:rPr>
          <w:rFonts w:ascii="Times New Roman" w:hAnsi="Times New Roman" w:cs="Times New Roman"/>
          <w:b/>
          <w:color w:val="211F1F"/>
          <w:sz w:val="24"/>
          <w:szCs w:val="24"/>
        </w:rPr>
        <w:t>factoring</w:t>
      </w:r>
    </w:p>
    <w:p>
      <w:pPr>
        <w:pStyle w:val="5"/>
        <w:spacing w:line="300" w:lineRule="exact"/>
        <w:ind w:firstLine="440" w:firstLineChars="200"/>
        <w:jc w:val="both"/>
        <w:rPr>
          <w:rFonts w:ascii="Times New Roman" w:hAnsi="Times New Roman" w:cs="Times New Roman"/>
          <w:sz w:val="22"/>
          <w:szCs w:val="22"/>
          <w:lang w:eastAsia="zh-CN"/>
        </w:rPr>
      </w:pPr>
      <w:r>
        <w:rPr>
          <w:rFonts w:ascii="Times New Roman" w:hAnsi="Times New Roman" w:cs="Times New Roman"/>
          <w:color w:val="211F1F"/>
          <w:sz w:val="22"/>
          <w:szCs w:val="22"/>
        </w:rPr>
        <w:t>Reverse factoring refers to</w:t>
      </w:r>
      <w:r>
        <w:rPr>
          <w:rFonts w:ascii="Times New Roman" w:hAnsi="Times New Roman" w:cs="Times New Roman"/>
          <w:color w:val="211F1F"/>
          <w:sz w:val="22"/>
          <w:szCs w:val="22"/>
          <w:lang w:eastAsia="zh-CN"/>
        </w:rPr>
        <w:t xml:space="preserve"> </w:t>
      </w:r>
      <w:r>
        <w:rPr>
          <w:rFonts w:ascii="Times New Roman" w:hAnsi="Times New Roman" w:cs="Times New Roman"/>
          <w:color w:val="211F1F"/>
          <w:sz w:val="22"/>
          <w:szCs w:val="22"/>
        </w:rPr>
        <w:t>high-quality core enterprises and banks that sign contract agreements on the supply chain and perform factoring financing services to relevant farmers in the supply</w:t>
      </w:r>
      <w:r>
        <w:rPr>
          <w:rFonts w:ascii="Times New Roman" w:hAnsi="Times New Roman" w:cs="Times New Roman"/>
          <w:color w:val="211F1F"/>
          <w:spacing w:val="-6"/>
          <w:sz w:val="22"/>
          <w:szCs w:val="22"/>
        </w:rPr>
        <w:t xml:space="preserve"> </w:t>
      </w:r>
      <w:r>
        <w:rPr>
          <w:rFonts w:ascii="Times New Roman" w:hAnsi="Times New Roman" w:cs="Times New Roman"/>
          <w:color w:val="211F1F"/>
          <w:sz w:val="22"/>
          <w:szCs w:val="22"/>
        </w:rPr>
        <w:t>chain.</w:t>
      </w:r>
    </w:p>
    <w:p>
      <w:pPr>
        <w:tabs>
          <w:tab w:val="left" w:pos="676"/>
        </w:tabs>
        <w:rPr>
          <w:rFonts w:ascii="Times New Roman" w:hAnsi="Times New Roman" w:cs="Times New Roman"/>
          <w:b/>
          <w:sz w:val="30"/>
          <w:szCs w:val="30"/>
        </w:rPr>
      </w:pPr>
      <w:r>
        <w:rPr>
          <w:rFonts w:ascii="Times New Roman" w:hAnsi="Times New Roman" w:cs="Times New Roman"/>
          <w:b/>
          <w:color w:val="211F1F"/>
          <w:spacing w:val="7"/>
          <w:sz w:val="30"/>
          <w:szCs w:val="30"/>
        </w:rPr>
        <w:t xml:space="preserve">3. Identification </w:t>
      </w:r>
      <w:r>
        <w:rPr>
          <w:rFonts w:ascii="Times New Roman" w:hAnsi="Times New Roman" w:cs="Times New Roman"/>
          <w:b/>
          <w:color w:val="211F1F"/>
          <w:spacing w:val="2"/>
          <w:sz w:val="30"/>
          <w:szCs w:val="30"/>
        </w:rPr>
        <w:t xml:space="preserve">and </w:t>
      </w:r>
      <w:r>
        <w:rPr>
          <w:rFonts w:ascii="Times New Roman" w:hAnsi="Times New Roman" w:cs="Times New Roman"/>
          <w:b/>
          <w:color w:val="211F1F"/>
          <w:spacing w:val="7"/>
          <w:sz w:val="30"/>
          <w:szCs w:val="30"/>
        </w:rPr>
        <w:t xml:space="preserve">measurement </w:t>
      </w:r>
      <w:r>
        <w:rPr>
          <w:rFonts w:ascii="Times New Roman" w:hAnsi="Times New Roman" w:cs="Times New Roman"/>
          <w:b/>
          <w:color w:val="211F1F"/>
          <w:sz w:val="30"/>
          <w:szCs w:val="30"/>
        </w:rPr>
        <w:t xml:space="preserve">of </w:t>
      </w:r>
      <w:r>
        <w:rPr>
          <w:rFonts w:ascii="Times New Roman" w:hAnsi="Times New Roman" w:cs="Times New Roman"/>
          <w:b/>
          <w:color w:val="211F1F"/>
          <w:spacing w:val="2"/>
          <w:sz w:val="30"/>
          <w:szCs w:val="30"/>
        </w:rPr>
        <w:t xml:space="preserve">the </w:t>
      </w:r>
      <w:r>
        <w:rPr>
          <w:rFonts w:ascii="Times New Roman" w:hAnsi="Times New Roman" w:cs="Times New Roman"/>
          <w:b/>
          <w:color w:val="211F1F"/>
          <w:spacing w:val="7"/>
          <w:sz w:val="30"/>
          <w:szCs w:val="30"/>
        </w:rPr>
        <w:t xml:space="preserve">financial </w:t>
      </w:r>
      <w:r>
        <w:rPr>
          <w:rFonts w:ascii="Times New Roman" w:hAnsi="Times New Roman" w:cs="Times New Roman"/>
          <w:b/>
          <w:color w:val="211F1F"/>
          <w:spacing w:val="5"/>
          <w:sz w:val="30"/>
          <w:szCs w:val="30"/>
        </w:rPr>
        <w:t xml:space="preserve">credit </w:t>
      </w:r>
      <w:r>
        <w:rPr>
          <w:rFonts w:ascii="Times New Roman" w:hAnsi="Times New Roman" w:cs="Times New Roman"/>
          <w:b/>
          <w:color w:val="211F1F"/>
          <w:spacing w:val="4"/>
          <w:sz w:val="30"/>
          <w:szCs w:val="30"/>
        </w:rPr>
        <w:t xml:space="preserve">risk </w:t>
      </w:r>
      <w:r>
        <w:rPr>
          <w:rFonts w:ascii="Times New Roman" w:hAnsi="Times New Roman" w:cs="Times New Roman"/>
          <w:b/>
          <w:color w:val="211F1F"/>
          <w:sz w:val="30"/>
          <w:szCs w:val="30"/>
        </w:rPr>
        <w:t xml:space="preserve">in </w:t>
      </w:r>
      <w:r>
        <w:rPr>
          <w:rFonts w:ascii="Times New Roman" w:hAnsi="Times New Roman" w:cs="Times New Roman"/>
          <w:b/>
          <w:color w:val="211F1F"/>
          <w:spacing w:val="2"/>
          <w:sz w:val="30"/>
          <w:szCs w:val="30"/>
        </w:rPr>
        <w:t xml:space="preserve">the </w:t>
      </w:r>
      <w:r>
        <w:rPr>
          <w:rFonts w:ascii="Times New Roman" w:hAnsi="Times New Roman" w:cs="Times New Roman"/>
          <w:b/>
          <w:color w:val="211F1F"/>
          <w:spacing w:val="7"/>
          <w:sz w:val="30"/>
          <w:szCs w:val="30"/>
        </w:rPr>
        <w:t xml:space="preserve">agricultural </w:t>
      </w:r>
      <w:r>
        <w:rPr>
          <w:rFonts w:ascii="Times New Roman" w:hAnsi="Times New Roman" w:cs="Times New Roman"/>
          <w:b/>
          <w:color w:val="211F1F"/>
          <w:spacing w:val="5"/>
          <w:sz w:val="30"/>
          <w:szCs w:val="30"/>
        </w:rPr>
        <w:t>supply</w:t>
      </w:r>
      <w:r>
        <w:rPr>
          <w:rFonts w:ascii="Times New Roman" w:hAnsi="Times New Roman" w:cs="Times New Roman"/>
          <w:b/>
          <w:color w:val="211F1F"/>
          <w:spacing w:val="12"/>
          <w:sz w:val="30"/>
          <w:szCs w:val="30"/>
        </w:rPr>
        <w:t xml:space="preserve"> </w:t>
      </w:r>
      <w:r>
        <w:rPr>
          <w:rFonts w:ascii="Times New Roman" w:hAnsi="Times New Roman" w:cs="Times New Roman"/>
          <w:b/>
          <w:color w:val="211F1F"/>
          <w:spacing w:val="4"/>
          <w:sz w:val="30"/>
          <w:szCs w:val="30"/>
        </w:rPr>
        <w:t>chain</w:t>
      </w:r>
    </w:p>
    <w:p>
      <w:pPr>
        <w:pStyle w:val="5"/>
        <w:spacing w:line="300" w:lineRule="exact"/>
        <w:ind w:firstLine="440" w:firstLineChars="200"/>
        <w:jc w:val="both"/>
        <w:rPr>
          <w:rFonts w:ascii="Times New Roman" w:hAnsi="Times New Roman" w:cs="Times New Roman"/>
          <w:sz w:val="22"/>
          <w:szCs w:val="22"/>
        </w:rPr>
      </w:pPr>
      <w:r>
        <w:rPr>
          <w:rFonts w:ascii="Times New Roman" w:hAnsi="Times New Roman" w:cs="Times New Roman"/>
          <w:color w:val="211F1F"/>
          <w:sz w:val="22"/>
          <w:szCs w:val="22"/>
        </w:rPr>
        <w:t>Design of the financial credit risk assessment index system of the agricultural supply chain:</w:t>
      </w:r>
      <w:r>
        <w:rPr>
          <w:rFonts w:hint="eastAsia" w:ascii="Times New Roman" w:hAnsi="Times New Roman" w:cs="Times New Roman"/>
          <w:sz w:val="22"/>
          <w:szCs w:val="22"/>
          <w:lang w:eastAsia="zh-CN"/>
        </w:rPr>
        <w:t xml:space="preserve"> </w:t>
      </w:r>
      <w:r>
        <w:rPr>
          <w:rFonts w:ascii="Times New Roman" w:hAnsi="Times New Roman" w:cs="Times New Roman"/>
          <w:color w:val="211F1F"/>
          <w:sz w:val="22"/>
          <w:szCs w:val="22"/>
        </w:rPr>
        <w:t>this paper draws from previous results and combines the business characteristics of agricultural supply chain finance itself, 15 index variables are used to build an agricultural supply chain financial risk assessment index system, specific indicators include:</w:t>
      </w:r>
    </w:p>
    <w:p>
      <w:pPr>
        <w:tabs>
          <w:tab w:val="left" w:pos="1279"/>
        </w:tabs>
        <w:rPr>
          <w:sz w:val="20"/>
        </w:rPr>
      </w:pPr>
      <w:r>
        <w:rPr>
          <w:rFonts w:hint="eastAsia" w:ascii="Times New Roman" w:hAnsi="Times New Roman" w:cs="Times New Roman"/>
          <w:b/>
          <w:sz w:val="24"/>
          <w:szCs w:val="24"/>
          <w:lang w:eastAsia="zh-CN"/>
        </w:rPr>
        <w:t xml:space="preserve">3.1 </w:t>
      </w:r>
      <w:r>
        <w:rPr>
          <w:rFonts w:ascii="Times New Roman" w:hAnsi="Times New Roman" w:cs="Times New Roman"/>
          <w:b/>
          <w:color w:val="211F1F"/>
          <w:sz w:val="24"/>
          <w:szCs w:val="24"/>
        </w:rPr>
        <w:t>Profitability</w:t>
      </w:r>
    </w:p>
    <w:p>
      <w:pPr>
        <w:pStyle w:val="5"/>
        <w:spacing w:line="300" w:lineRule="exact"/>
        <w:ind w:firstLine="440" w:firstLineChars="200"/>
        <w:jc w:val="both"/>
        <w:rPr>
          <w:rFonts w:ascii="Times New Roman" w:hAnsi="Times New Roman" w:cs="Times New Roman"/>
          <w:sz w:val="22"/>
          <w:szCs w:val="22"/>
        </w:rPr>
      </w:pPr>
      <w:r>
        <w:rPr>
          <w:rFonts w:ascii="Times New Roman" w:hAnsi="Times New Roman" w:cs="Times New Roman"/>
          <w:color w:val="211F1F"/>
          <w:sz w:val="22"/>
          <w:szCs w:val="22"/>
        </w:rPr>
        <w:t>Profitability refers to the profitability of an individual business, also known as the value appreciation of a company</w:t>
      </w:r>
      <w:r>
        <w:rPr>
          <w:rFonts w:ascii="Times New Roman" w:hAnsi="Times New Roman" w:cs="Times New Roman"/>
          <w:color w:val="211F1F"/>
          <w:sz w:val="22"/>
          <w:szCs w:val="22"/>
          <w:lang w:eastAsia="zh-CN"/>
        </w:rPr>
        <w:t>’</w:t>
      </w:r>
      <w:r>
        <w:rPr>
          <w:rFonts w:ascii="Times New Roman" w:hAnsi="Times New Roman" w:cs="Times New Roman"/>
          <w:color w:val="211F1F"/>
          <w:sz w:val="22"/>
          <w:szCs w:val="22"/>
        </w:rPr>
        <w:t>s capital, usually showing the level of profitability of a company within a given period</w:t>
      </w:r>
      <w:r>
        <w:rPr>
          <w:rFonts w:ascii="Times New Roman" w:hAnsi="Times New Roman" w:cs="Times New Roman"/>
          <w:color w:val="211F1F"/>
          <w:sz w:val="22"/>
          <w:szCs w:val="22"/>
          <w:vertAlign w:val="superscript"/>
        </w:rPr>
        <w:t>[22]</w:t>
      </w:r>
      <w:r>
        <w:rPr>
          <w:rFonts w:ascii="Times New Roman" w:hAnsi="Times New Roman" w:cs="Times New Roman"/>
          <w:color w:val="211F1F"/>
          <w:sz w:val="22"/>
          <w:szCs w:val="22"/>
        </w:rPr>
        <w:t>. The indicators selected in this article are: return on net assets, net interest rate of total assets, gross sales margin and net sales</w:t>
      </w:r>
      <w:r>
        <w:rPr>
          <w:rFonts w:ascii="Times New Roman" w:hAnsi="Times New Roman" w:cs="Times New Roman"/>
          <w:color w:val="211F1F"/>
          <w:spacing w:val="-10"/>
          <w:sz w:val="22"/>
          <w:szCs w:val="22"/>
        </w:rPr>
        <w:t xml:space="preserve"> </w:t>
      </w:r>
      <w:r>
        <w:rPr>
          <w:rFonts w:ascii="Times New Roman" w:hAnsi="Times New Roman" w:cs="Times New Roman"/>
          <w:color w:val="211F1F"/>
          <w:sz w:val="22"/>
          <w:szCs w:val="22"/>
        </w:rPr>
        <w:t>rate.</w:t>
      </w:r>
    </w:p>
    <w:p>
      <w:pPr>
        <w:tabs>
          <w:tab w:val="left" w:pos="1281"/>
        </w:tabs>
        <w:spacing w:before="25"/>
        <w:rPr>
          <w:rFonts w:ascii="Times New Roman" w:hAnsi="Times New Roman" w:cs="Times New Roman"/>
          <w:b/>
          <w:sz w:val="24"/>
          <w:szCs w:val="24"/>
        </w:rPr>
      </w:pPr>
      <w:r>
        <w:rPr>
          <w:rFonts w:ascii="Times New Roman" w:hAnsi="Times New Roman" w:cs="Times New Roman"/>
          <w:b/>
          <w:color w:val="211F1F"/>
          <w:sz w:val="24"/>
          <w:szCs w:val="24"/>
        </w:rPr>
        <w:t>3.2 Solvency</w:t>
      </w:r>
    </w:p>
    <w:p>
      <w:pPr>
        <w:pStyle w:val="5"/>
        <w:spacing w:line="300" w:lineRule="exact"/>
        <w:ind w:firstLine="440" w:firstLineChars="200"/>
        <w:jc w:val="both"/>
        <w:rPr>
          <w:rFonts w:ascii="Times New Roman" w:hAnsi="Times New Roman" w:cs="Times New Roman"/>
          <w:sz w:val="22"/>
          <w:szCs w:val="22"/>
        </w:rPr>
      </w:pPr>
      <w:r>
        <w:rPr>
          <w:rFonts w:ascii="Times New Roman" w:hAnsi="Times New Roman" w:cs="Times New Roman"/>
          <w:color w:val="211F1F"/>
          <w:sz w:val="22"/>
          <w:szCs w:val="22"/>
        </w:rPr>
        <w:t>Solvency refers to a company</w:t>
      </w:r>
      <w:r>
        <w:rPr>
          <w:rFonts w:ascii="Times New Roman" w:hAnsi="Times New Roman" w:cs="Times New Roman"/>
          <w:color w:val="211F1F"/>
          <w:sz w:val="22"/>
          <w:szCs w:val="22"/>
          <w:lang w:eastAsia="zh-CN"/>
        </w:rPr>
        <w:t>’</w:t>
      </w:r>
      <w:r>
        <w:rPr>
          <w:rFonts w:ascii="Times New Roman" w:hAnsi="Times New Roman" w:cs="Times New Roman"/>
          <w:color w:val="211F1F"/>
          <w:sz w:val="22"/>
          <w:szCs w:val="22"/>
        </w:rPr>
        <w:t>s ability to use its assets to cover long and short-term debts, and the ability of a company to provide cash or repay debts is key to a company</w:t>
      </w:r>
      <w:r>
        <w:rPr>
          <w:rFonts w:ascii="Times New Roman" w:hAnsi="Times New Roman" w:cs="Times New Roman"/>
          <w:color w:val="211F1F"/>
          <w:sz w:val="22"/>
          <w:szCs w:val="22"/>
          <w:lang w:eastAsia="zh-CN"/>
        </w:rPr>
        <w:t>’</w:t>
      </w:r>
      <w:r>
        <w:rPr>
          <w:rFonts w:ascii="Times New Roman" w:hAnsi="Times New Roman" w:cs="Times New Roman"/>
          <w:color w:val="211F1F"/>
          <w:sz w:val="22"/>
          <w:szCs w:val="22"/>
        </w:rPr>
        <w:t>s survival and development. The indicators selected</w:t>
      </w:r>
      <w:r>
        <w:rPr>
          <w:rFonts w:ascii="Times New Roman" w:hAnsi="Times New Roman" w:cs="Times New Roman"/>
          <w:color w:val="211F1F"/>
          <w:spacing w:val="52"/>
          <w:sz w:val="22"/>
          <w:szCs w:val="22"/>
        </w:rPr>
        <w:t xml:space="preserve"> </w:t>
      </w:r>
      <w:r>
        <w:rPr>
          <w:rFonts w:ascii="Times New Roman" w:hAnsi="Times New Roman" w:cs="Times New Roman"/>
          <w:color w:val="211F1F"/>
          <w:sz w:val="22"/>
          <w:szCs w:val="22"/>
        </w:rPr>
        <w:t>in</w:t>
      </w:r>
      <w:r>
        <w:rPr>
          <w:rFonts w:ascii="Times New Roman" w:hAnsi="Times New Roman" w:cs="Times New Roman"/>
          <w:color w:val="211F1F"/>
          <w:spacing w:val="55"/>
          <w:sz w:val="22"/>
          <w:szCs w:val="22"/>
        </w:rPr>
        <w:t xml:space="preserve"> </w:t>
      </w:r>
      <w:r>
        <w:rPr>
          <w:rFonts w:ascii="Times New Roman" w:hAnsi="Times New Roman" w:cs="Times New Roman"/>
          <w:color w:val="211F1F"/>
          <w:sz w:val="22"/>
          <w:szCs w:val="22"/>
        </w:rPr>
        <w:t>this</w:t>
      </w:r>
      <w:r>
        <w:rPr>
          <w:rFonts w:ascii="Times New Roman" w:hAnsi="Times New Roman" w:cs="Times New Roman"/>
          <w:color w:val="211F1F"/>
          <w:spacing w:val="52"/>
          <w:sz w:val="22"/>
          <w:szCs w:val="22"/>
        </w:rPr>
        <w:t xml:space="preserve"> </w:t>
      </w:r>
      <w:r>
        <w:rPr>
          <w:rFonts w:ascii="Times New Roman" w:hAnsi="Times New Roman" w:cs="Times New Roman"/>
          <w:color w:val="211F1F"/>
          <w:sz w:val="22"/>
          <w:szCs w:val="22"/>
        </w:rPr>
        <w:t>paper</w:t>
      </w:r>
      <w:r>
        <w:rPr>
          <w:rFonts w:ascii="Times New Roman" w:hAnsi="Times New Roman" w:cs="Times New Roman"/>
          <w:color w:val="211F1F"/>
          <w:spacing w:val="55"/>
          <w:sz w:val="22"/>
          <w:szCs w:val="22"/>
        </w:rPr>
        <w:t xml:space="preserve"> </w:t>
      </w:r>
      <w:r>
        <w:rPr>
          <w:rFonts w:ascii="Times New Roman" w:hAnsi="Times New Roman" w:cs="Times New Roman"/>
          <w:color w:val="211F1F"/>
          <w:sz w:val="22"/>
          <w:szCs w:val="22"/>
        </w:rPr>
        <w:t>are:</w:t>
      </w:r>
      <w:r>
        <w:rPr>
          <w:rFonts w:ascii="Times New Roman" w:hAnsi="Times New Roman" w:cs="Times New Roman"/>
          <w:color w:val="211F1F"/>
          <w:spacing w:val="52"/>
          <w:sz w:val="22"/>
          <w:szCs w:val="22"/>
        </w:rPr>
        <w:t xml:space="preserve"> </w:t>
      </w:r>
      <w:r>
        <w:rPr>
          <w:rFonts w:ascii="Times New Roman" w:hAnsi="Times New Roman" w:cs="Times New Roman"/>
          <w:color w:val="211F1F"/>
          <w:sz w:val="22"/>
          <w:szCs w:val="22"/>
        </w:rPr>
        <w:t>flow</w:t>
      </w:r>
      <w:r>
        <w:rPr>
          <w:rFonts w:ascii="Times New Roman" w:hAnsi="Times New Roman" w:cs="Times New Roman"/>
          <w:color w:val="211F1F"/>
          <w:spacing w:val="56"/>
          <w:sz w:val="22"/>
          <w:szCs w:val="22"/>
        </w:rPr>
        <w:t xml:space="preserve"> </w:t>
      </w:r>
      <w:r>
        <w:rPr>
          <w:rFonts w:ascii="Times New Roman" w:hAnsi="Times New Roman" w:cs="Times New Roman"/>
          <w:color w:val="211F1F"/>
          <w:sz w:val="22"/>
          <w:szCs w:val="22"/>
        </w:rPr>
        <w:t>ratio,</w:t>
      </w:r>
      <w:r>
        <w:rPr>
          <w:rFonts w:ascii="Times New Roman" w:hAnsi="Times New Roman" w:cs="Times New Roman"/>
          <w:color w:val="211F1F"/>
          <w:spacing w:val="52"/>
          <w:sz w:val="22"/>
          <w:szCs w:val="22"/>
        </w:rPr>
        <w:t xml:space="preserve"> </w:t>
      </w:r>
      <w:r>
        <w:rPr>
          <w:rFonts w:ascii="Times New Roman" w:hAnsi="Times New Roman" w:cs="Times New Roman"/>
          <w:color w:val="211F1F"/>
          <w:sz w:val="22"/>
          <w:szCs w:val="22"/>
        </w:rPr>
        <w:t>speed</w:t>
      </w:r>
      <w:r>
        <w:rPr>
          <w:rFonts w:hint="eastAsia" w:ascii="Times New Roman" w:hAnsi="Times New Roman" w:cs="Times New Roman"/>
          <w:color w:val="211F1F"/>
          <w:sz w:val="22"/>
          <w:szCs w:val="22"/>
          <w:lang w:eastAsia="zh-CN"/>
        </w:rPr>
        <w:t xml:space="preserve"> </w:t>
      </w:r>
      <w:r>
        <w:rPr>
          <w:rFonts w:ascii="Times New Roman" w:hAnsi="Times New Roman" w:cs="Times New Roman"/>
          <w:color w:val="211F1F"/>
          <w:sz w:val="22"/>
          <w:szCs w:val="22"/>
        </w:rPr>
        <w:t>movement ratio, cash ratio, and asset-liability ratio.</w:t>
      </w:r>
    </w:p>
    <w:p>
      <w:pPr>
        <w:tabs>
          <w:tab w:val="left" w:pos="1353"/>
        </w:tabs>
        <w:spacing w:before="134"/>
        <w:jc w:val="both"/>
        <w:rPr>
          <w:rFonts w:ascii="Times New Roman" w:hAnsi="Times New Roman" w:cs="Times New Roman"/>
          <w:b/>
          <w:sz w:val="24"/>
          <w:szCs w:val="24"/>
        </w:rPr>
      </w:pPr>
      <w:r>
        <w:rPr>
          <w:rFonts w:ascii="Times New Roman" w:hAnsi="Times New Roman" w:cs="Times New Roman"/>
          <w:b/>
          <w:color w:val="211F1F"/>
          <w:sz w:val="24"/>
          <w:szCs w:val="24"/>
        </w:rPr>
        <w:t>3.3 Growth</w:t>
      </w:r>
      <w:r>
        <w:rPr>
          <w:rFonts w:ascii="Times New Roman" w:hAnsi="Times New Roman" w:cs="Times New Roman"/>
          <w:b/>
          <w:color w:val="211F1F"/>
          <w:spacing w:val="-7"/>
          <w:sz w:val="24"/>
          <w:szCs w:val="24"/>
        </w:rPr>
        <w:t xml:space="preserve"> </w:t>
      </w:r>
      <w:r>
        <w:rPr>
          <w:rFonts w:ascii="Times New Roman" w:hAnsi="Times New Roman" w:cs="Times New Roman"/>
          <w:b/>
          <w:color w:val="211F1F"/>
          <w:sz w:val="24"/>
          <w:szCs w:val="24"/>
        </w:rPr>
        <w:t>capacity</w:t>
      </w:r>
    </w:p>
    <w:p>
      <w:pPr>
        <w:pStyle w:val="5"/>
        <w:spacing w:line="300" w:lineRule="exact"/>
        <w:ind w:firstLine="440" w:firstLineChars="200"/>
        <w:jc w:val="both"/>
        <w:rPr>
          <w:rFonts w:ascii="Times New Roman" w:hAnsi="Times New Roman" w:cs="Times New Roman"/>
          <w:color w:val="211F1F"/>
          <w:sz w:val="22"/>
          <w:szCs w:val="22"/>
          <w:lang w:eastAsia="zh-CN"/>
        </w:rPr>
      </w:pPr>
      <w:r>
        <w:rPr>
          <w:rFonts w:ascii="Times New Roman" w:hAnsi="Times New Roman" w:cs="Times New Roman"/>
          <w:color w:val="211F1F"/>
          <w:sz w:val="22"/>
          <w:szCs w:val="22"/>
        </w:rPr>
        <w:t>Growth ability reflects the future development prospects of an enterprise. The selection of indicators include: year-on-year growth rate of operating profit, year-on-year growth rate of income per share, and year-on-year growth rate of operating income.</w:t>
      </w:r>
    </w:p>
    <w:p>
      <w:pPr>
        <w:tabs>
          <w:tab w:val="left" w:pos="1281"/>
        </w:tabs>
        <w:spacing w:before="25"/>
        <w:jc w:val="both"/>
        <w:rPr>
          <w:rFonts w:ascii="Times New Roman" w:hAnsi="Times New Roman" w:cs="Times New Roman"/>
          <w:b/>
          <w:sz w:val="24"/>
          <w:szCs w:val="24"/>
        </w:rPr>
      </w:pPr>
      <w:r>
        <w:rPr>
          <w:rFonts w:ascii="Times New Roman" w:hAnsi="Times New Roman" w:cs="Times New Roman"/>
          <w:b/>
          <w:color w:val="211F1F"/>
          <w:sz w:val="24"/>
          <w:szCs w:val="24"/>
          <w:lang w:eastAsia="zh-CN"/>
        </w:rPr>
        <w:t xml:space="preserve">3.4 </w:t>
      </w:r>
      <w:r>
        <w:rPr>
          <w:rFonts w:ascii="Times New Roman" w:hAnsi="Times New Roman" w:cs="Times New Roman"/>
          <w:b/>
          <w:color w:val="211F1F"/>
          <w:sz w:val="24"/>
          <w:szCs w:val="24"/>
        </w:rPr>
        <w:t>Operating</w:t>
      </w:r>
      <w:r>
        <w:rPr>
          <w:rFonts w:ascii="Times New Roman" w:hAnsi="Times New Roman" w:cs="Times New Roman"/>
          <w:b/>
          <w:color w:val="211F1F"/>
          <w:spacing w:val="-4"/>
          <w:sz w:val="24"/>
          <w:szCs w:val="24"/>
        </w:rPr>
        <w:t xml:space="preserve"> </w:t>
      </w:r>
      <w:r>
        <w:rPr>
          <w:rFonts w:ascii="Times New Roman" w:hAnsi="Times New Roman" w:cs="Times New Roman"/>
          <w:b/>
          <w:color w:val="211F1F"/>
          <w:sz w:val="24"/>
          <w:szCs w:val="24"/>
        </w:rPr>
        <w:t>capability</w:t>
      </w:r>
    </w:p>
    <w:p>
      <w:pPr>
        <w:pStyle w:val="5"/>
        <w:spacing w:line="300" w:lineRule="exact"/>
        <w:ind w:firstLine="440" w:firstLineChars="200"/>
        <w:jc w:val="both"/>
        <w:rPr>
          <w:rFonts w:ascii="Times New Roman" w:hAnsi="Times New Roman" w:cs="Times New Roman"/>
          <w:sz w:val="22"/>
          <w:szCs w:val="22"/>
        </w:rPr>
      </w:pPr>
      <w:r>
        <w:rPr>
          <w:rFonts w:ascii="Times New Roman" w:hAnsi="Times New Roman" w:cs="Times New Roman"/>
          <w:color w:val="211F1F"/>
          <w:sz w:val="22"/>
          <w:szCs w:val="22"/>
        </w:rPr>
        <w:t>Operational capability refers to the size of the role in the realization of financial objectives by building on the external market environment and combining the allocation and restructuring of internal human resources and means of production. The selection of indicators in this article includes: current asset turnover rate, total assets turnover rate, inventory turnover rate and accounts receivable turnover rate.</w:t>
      </w:r>
    </w:p>
    <w:p>
      <w:pPr>
        <w:pStyle w:val="5"/>
        <w:spacing w:line="300" w:lineRule="exact"/>
        <w:ind w:firstLine="200"/>
        <w:jc w:val="both"/>
        <w:rPr>
          <w:rFonts w:ascii="Times New Roman" w:hAnsi="Times New Roman" w:cs="Times New Roman"/>
          <w:sz w:val="22"/>
          <w:szCs w:val="22"/>
          <w:lang w:eastAsia="zh-CN"/>
        </w:rPr>
      </w:pPr>
      <w:r>
        <w:rPr>
          <w:rFonts w:ascii="Times New Roman" w:hAnsi="Times New Roman" w:cs="Times New Roman"/>
          <w:b/>
          <w:color w:val="211F1F"/>
          <w:sz w:val="22"/>
          <w:szCs w:val="22"/>
        </w:rPr>
        <w:t>Table 1</w:t>
      </w:r>
      <w:r>
        <w:rPr>
          <w:rFonts w:ascii="Times New Roman" w:hAnsi="Times New Roman" w:cs="Times New Roman"/>
          <w:color w:val="211F1F"/>
          <w:sz w:val="22"/>
          <w:szCs w:val="22"/>
        </w:rPr>
        <w:t xml:space="preserve"> is the financial risk assessment index of agricultural supply chain based on financial indicators used in this paper.</w:t>
      </w:r>
    </w:p>
    <w:p>
      <w:pPr>
        <w:spacing w:before="79"/>
        <w:ind w:left="1736"/>
        <w:rPr>
          <w:rFonts w:ascii="Times New Roman" w:hAnsi="Times New Roman" w:cs="Times New Roman"/>
          <w:sz w:val="18"/>
          <w:szCs w:val="18"/>
        </w:rPr>
      </w:pPr>
      <w:r>
        <w:rPr>
          <w:rFonts w:ascii="Times New Roman" w:hAnsi="Times New Roman" w:cs="Times New Roman"/>
          <w:b/>
          <w:color w:val="211F1F"/>
          <w:sz w:val="18"/>
          <w:szCs w:val="18"/>
        </w:rPr>
        <w:t>Table 1</w:t>
      </w:r>
      <w:r>
        <w:rPr>
          <w:rFonts w:ascii="Times New Roman" w:hAnsi="Times New Roman" w:cs="Times New Roman"/>
          <w:b/>
          <w:bCs/>
          <w:color w:val="211F1F"/>
          <w:sz w:val="18"/>
          <w:szCs w:val="18"/>
        </w:rPr>
        <w:t>.</w:t>
      </w:r>
      <w:r>
        <w:rPr>
          <w:rFonts w:ascii="Times New Roman" w:hAnsi="Times New Roman" w:cs="Times New Roman"/>
          <w:color w:val="211F1F"/>
          <w:sz w:val="18"/>
          <w:szCs w:val="18"/>
        </w:rPr>
        <w:t xml:space="preserve"> Financial </w:t>
      </w:r>
      <w:r>
        <w:rPr>
          <w:rFonts w:hint="eastAsia" w:ascii="Times New Roman" w:hAnsi="Times New Roman" w:cs="Times New Roman"/>
          <w:color w:val="211F1F"/>
          <w:sz w:val="18"/>
          <w:szCs w:val="18"/>
          <w:lang w:eastAsia="zh-CN"/>
        </w:rPr>
        <w:t>r</w:t>
      </w:r>
      <w:r>
        <w:rPr>
          <w:rFonts w:ascii="Times New Roman" w:hAnsi="Times New Roman" w:cs="Times New Roman"/>
          <w:color w:val="211F1F"/>
          <w:sz w:val="18"/>
          <w:szCs w:val="18"/>
        </w:rPr>
        <w:t xml:space="preserve">isk </w:t>
      </w:r>
      <w:r>
        <w:rPr>
          <w:rFonts w:hint="eastAsia" w:ascii="Times New Roman" w:hAnsi="Times New Roman" w:cs="Times New Roman"/>
          <w:color w:val="211F1F"/>
          <w:sz w:val="18"/>
          <w:szCs w:val="18"/>
          <w:lang w:eastAsia="zh-CN"/>
        </w:rPr>
        <w:t>a</w:t>
      </w:r>
      <w:r>
        <w:rPr>
          <w:rFonts w:ascii="Times New Roman" w:hAnsi="Times New Roman" w:cs="Times New Roman"/>
          <w:color w:val="211F1F"/>
          <w:sz w:val="18"/>
          <w:szCs w:val="18"/>
        </w:rPr>
        <w:t xml:space="preserve">ssessment </w:t>
      </w:r>
      <w:r>
        <w:rPr>
          <w:rFonts w:hint="eastAsia" w:ascii="Times New Roman" w:hAnsi="Times New Roman" w:cs="Times New Roman"/>
          <w:color w:val="211F1F"/>
          <w:sz w:val="18"/>
          <w:szCs w:val="18"/>
          <w:lang w:eastAsia="zh-CN"/>
        </w:rPr>
        <w:t>i</w:t>
      </w:r>
      <w:r>
        <w:rPr>
          <w:rFonts w:ascii="Times New Roman" w:hAnsi="Times New Roman" w:cs="Times New Roman"/>
          <w:color w:val="211F1F"/>
          <w:sz w:val="18"/>
          <w:szCs w:val="18"/>
        </w:rPr>
        <w:t xml:space="preserve">ndicators of the </w:t>
      </w:r>
      <w:r>
        <w:rPr>
          <w:rFonts w:hint="eastAsia" w:ascii="Times New Roman" w:hAnsi="Times New Roman" w:cs="Times New Roman"/>
          <w:color w:val="211F1F"/>
          <w:sz w:val="18"/>
          <w:szCs w:val="18"/>
          <w:lang w:eastAsia="zh-CN"/>
        </w:rPr>
        <w:t>a</w:t>
      </w:r>
      <w:r>
        <w:rPr>
          <w:rFonts w:ascii="Times New Roman" w:hAnsi="Times New Roman" w:cs="Times New Roman"/>
          <w:color w:val="211F1F"/>
          <w:sz w:val="18"/>
          <w:szCs w:val="18"/>
        </w:rPr>
        <w:t xml:space="preserve">gricultural </w:t>
      </w:r>
      <w:r>
        <w:rPr>
          <w:rFonts w:hint="eastAsia" w:ascii="Times New Roman" w:hAnsi="Times New Roman" w:cs="Times New Roman"/>
          <w:color w:val="211F1F"/>
          <w:sz w:val="18"/>
          <w:szCs w:val="18"/>
          <w:lang w:eastAsia="zh-CN"/>
        </w:rPr>
        <w:t>s</w:t>
      </w:r>
      <w:r>
        <w:rPr>
          <w:rFonts w:ascii="Times New Roman" w:hAnsi="Times New Roman" w:cs="Times New Roman"/>
          <w:color w:val="211F1F"/>
          <w:sz w:val="18"/>
          <w:szCs w:val="18"/>
        </w:rPr>
        <w:t xml:space="preserve">upply </w:t>
      </w:r>
      <w:r>
        <w:rPr>
          <w:rFonts w:hint="eastAsia" w:ascii="Times New Roman" w:hAnsi="Times New Roman" w:cs="Times New Roman"/>
          <w:color w:val="211F1F"/>
          <w:sz w:val="18"/>
          <w:szCs w:val="18"/>
          <w:lang w:eastAsia="zh-CN"/>
        </w:rPr>
        <w:t>c</w:t>
      </w:r>
      <w:r>
        <w:rPr>
          <w:rFonts w:ascii="Times New Roman" w:hAnsi="Times New Roman" w:cs="Times New Roman"/>
          <w:color w:val="211F1F"/>
          <w:sz w:val="18"/>
          <w:szCs w:val="18"/>
        </w:rPr>
        <w:t>hain</w:t>
      </w:r>
    </w:p>
    <w:tbl>
      <w:tblPr>
        <w:tblStyle w:val="13"/>
        <w:tblW w:w="10319" w:type="dxa"/>
        <w:jc w:val="center"/>
        <w:tblBorders>
          <w:top w:val="single" w:color="211F1F" w:sz="8" w:space="0"/>
          <w:left w:val="single" w:color="211F1F" w:sz="8" w:space="0"/>
          <w:bottom w:val="single" w:color="211F1F" w:sz="8" w:space="0"/>
          <w:right w:val="single" w:color="211F1F" w:sz="8" w:space="0"/>
          <w:insideH w:val="single" w:color="211F1F" w:sz="8" w:space="0"/>
          <w:insideV w:val="single" w:color="211F1F" w:sz="8" w:space="0"/>
        </w:tblBorders>
        <w:tblLayout w:type="fixed"/>
        <w:tblCellMar>
          <w:top w:w="0" w:type="dxa"/>
          <w:left w:w="0" w:type="dxa"/>
          <w:bottom w:w="0" w:type="dxa"/>
          <w:right w:w="0" w:type="dxa"/>
        </w:tblCellMar>
      </w:tblPr>
      <w:tblGrid>
        <w:gridCol w:w="2176"/>
        <w:gridCol w:w="3021"/>
        <w:gridCol w:w="5122"/>
      </w:tblGrid>
      <w:tr>
        <w:tblPrEx>
          <w:tblBorders>
            <w:top w:val="single" w:color="211F1F" w:sz="8" w:space="0"/>
            <w:left w:val="single" w:color="211F1F" w:sz="8" w:space="0"/>
            <w:bottom w:val="single" w:color="211F1F" w:sz="8" w:space="0"/>
            <w:right w:val="single" w:color="211F1F" w:sz="8" w:space="0"/>
            <w:insideH w:val="single" w:color="211F1F" w:sz="8" w:space="0"/>
            <w:insideV w:val="single" w:color="211F1F" w:sz="8" w:space="0"/>
          </w:tblBorders>
          <w:tblCellMar>
            <w:top w:w="0" w:type="dxa"/>
            <w:left w:w="0" w:type="dxa"/>
            <w:bottom w:w="0" w:type="dxa"/>
            <w:right w:w="0" w:type="dxa"/>
          </w:tblCellMar>
        </w:tblPrEx>
        <w:trPr>
          <w:trHeight w:val="500" w:hRule="atLeast"/>
          <w:jc w:val="center"/>
        </w:trPr>
        <w:tc>
          <w:tcPr>
            <w:tcW w:w="2176" w:type="dxa"/>
            <w:tcBorders>
              <w:left w:val="nil"/>
              <w:bottom w:val="single" w:color="211F1F" w:sz="4" w:space="0"/>
              <w:right w:val="single" w:color="211F1F" w:sz="2" w:space="0"/>
            </w:tcBorders>
          </w:tcPr>
          <w:p>
            <w:pPr>
              <w:pStyle w:val="14"/>
              <w:spacing w:before="32"/>
              <w:jc w:val="left"/>
              <w:rPr>
                <w:b/>
                <w:sz w:val="16"/>
              </w:rPr>
            </w:pPr>
            <w:r>
              <w:rPr>
                <w:b/>
                <w:color w:val="211F1F"/>
                <w:sz w:val="16"/>
              </w:rPr>
              <w:t>Primary indicators</w:t>
            </w:r>
          </w:p>
        </w:tc>
        <w:tc>
          <w:tcPr>
            <w:tcW w:w="3021" w:type="dxa"/>
            <w:tcBorders>
              <w:left w:val="single" w:color="211F1F" w:sz="2" w:space="0"/>
              <w:bottom w:val="single" w:color="211F1F" w:sz="4" w:space="0"/>
              <w:right w:val="single" w:color="211F1F" w:sz="2" w:space="0"/>
            </w:tcBorders>
          </w:tcPr>
          <w:p>
            <w:pPr>
              <w:pStyle w:val="14"/>
              <w:tabs>
                <w:tab w:val="left" w:pos="959"/>
              </w:tabs>
              <w:spacing w:before="32"/>
              <w:ind w:right="635"/>
              <w:jc w:val="left"/>
              <w:rPr>
                <w:b/>
                <w:sz w:val="16"/>
              </w:rPr>
            </w:pPr>
            <w:r>
              <w:rPr>
                <w:b/>
                <w:color w:val="211F1F"/>
                <w:sz w:val="16"/>
              </w:rPr>
              <w:t xml:space="preserve">Secondary </w:t>
            </w:r>
            <w:r>
              <w:rPr>
                <w:b/>
                <w:color w:val="211F1F"/>
                <w:spacing w:val="-1"/>
                <w:sz w:val="16"/>
              </w:rPr>
              <w:t>indicators</w:t>
            </w:r>
          </w:p>
        </w:tc>
        <w:tc>
          <w:tcPr>
            <w:tcW w:w="5122" w:type="dxa"/>
            <w:tcBorders>
              <w:left w:val="single" w:color="211F1F" w:sz="2" w:space="0"/>
              <w:bottom w:val="single" w:color="211F1F" w:sz="4" w:space="0"/>
              <w:right w:val="nil"/>
            </w:tcBorders>
          </w:tcPr>
          <w:p>
            <w:pPr>
              <w:pStyle w:val="14"/>
              <w:spacing w:before="32"/>
              <w:jc w:val="left"/>
              <w:rPr>
                <w:b/>
                <w:sz w:val="16"/>
              </w:rPr>
            </w:pPr>
            <w:r>
              <w:rPr>
                <w:b/>
                <w:color w:val="211F1F"/>
                <w:sz w:val="16"/>
              </w:rPr>
              <w:t>Third-level indicators</w:t>
            </w:r>
          </w:p>
        </w:tc>
      </w:tr>
      <w:tr>
        <w:tblPrEx>
          <w:tblBorders>
            <w:top w:val="single" w:color="211F1F" w:sz="8" w:space="0"/>
            <w:left w:val="single" w:color="211F1F" w:sz="8" w:space="0"/>
            <w:bottom w:val="single" w:color="211F1F" w:sz="8" w:space="0"/>
            <w:right w:val="single" w:color="211F1F" w:sz="8" w:space="0"/>
            <w:insideH w:val="single" w:color="211F1F" w:sz="8" w:space="0"/>
            <w:insideV w:val="single" w:color="211F1F" w:sz="8" w:space="0"/>
          </w:tblBorders>
          <w:tblCellMar>
            <w:top w:w="0" w:type="dxa"/>
            <w:left w:w="0" w:type="dxa"/>
            <w:bottom w:w="0" w:type="dxa"/>
            <w:right w:w="0" w:type="dxa"/>
          </w:tblCellMar>
        </w:tblPrEx>
        <w:trPr>
          <w:trHeight w:val="1391" w:hRule="atLeast"/>
          <w:jc w:val="center"/>
        </w:trPr>
        <w:tc>
          <w:tcPr>
            <w:tcW w:w="2176" w:type="dxa"/>
            <w:vMerge w:val="restart"/>
            <w:tcBorders>
              <w:top w:val="single" w:color="211F1F" w:sz="4" w:space="0"/>
              <w:left w:val="nil"/>
              <w:right w:val="single" w:color="211F1F" w:sz="2" w:space="0"/>
            </w:tcBorders>
          </w:tcPr>
          <w:p>
            <w:pPr>
              <w:pStyle w:val="14"/>
              <w:jc w:val="left"/>
              <w:rPr>
                <w:sz w:val="18"/>
                <w:szCs w:val="18"/>
              </w:rPr>
            </w:pPr>
            <w:r>
              <w:rPr>
                <w:color w:val="211F1F"/>
                <w:sz w:val="18"/>
                <w:szCs w:val="18"/>
              </w:rPr>
              <w:t>Financial indicators</w:t>
            </w:r>
          </w:p>
          <w:p>
            <w:pPr>
              <w:pStyle w:val="14"/>
              <w:jc w:val="left"/>
              <w:rPr>
                <w:rFonts w:eastAsiaTheme="minorEastAsia"/>
                <w:sz w:val="18"/>
                <w:szCs w:val="18"/>
                <w:lang w:eastAsia="zh-CN"/>
              </w:rPr>
            </w:pPr>
          </w:p>
        </w:tc>
        <w:tc>
          <w:tcPr>
            <w:tcW w:w="3021" w:type="dxa"/>
            <w:tcBorders>
              <w:top w:val="single" w:color="211F1F" w:sz="4" w:space="0"/>
              <w:left w:val="single" w:color="211F1F" w:sz="2" w:space="0"/>
              <w:bottom w:val="single" w:color="211F1F" w:sz="4" w:space="0"/>
              <w:right w:val="single" w:color="211F1F" w:sz="2" w:space="0"/>
            </w:tcBorders>
          </w:tcPr>
          <w:p>
            <w:pPr>
              <w:pStyle w:val="14"/>
              <w:jc w:val="left"/>
              <w:rPr>
                <w:sz w:val="18"/>
                <w:szCs w:val="18"/>
              </w:rPr>
            </w:pPr>
            <w:r>
              <w:rPr>
                <w:color w:val="211F1F"/>
                <w:sz w:val="18"/>
                <w:szCs w:val="18"/>
              </w:rPr>
              <w:t>Profitability</w:t>
            </w:r>
          </w:p>
        </w:tc>
        <w:tc>
          <w:tcPr>
            <w:tcW w:w="5122" w:type="dxa"/>
            <w:tcBorders>
              <w:top w:val="single" w:color="211F1F" w:sz="4" w:space="0"/>
              <w:left w:val="single" w:color="211F1F" w:sz="2" w:space="0"/>
              <w:bottom w:val="single" w:color="211F1F" w:sz="4" w:space="0"/>
              <w:right w:val="nil"/>
            </w:tcBorders>
          </w:tcPr>
          <w:p>
            <w:pPr>
              <w:pStyle w:val="14"/>
              <w:spacing w:before="45"/>
              <w:jc w:val="left"/>
              <w:rPr>
                <w:sz w:val="18"/>
                <w:szCs w:val="18"/>
              </w:rPr>
            </w:pPr>
            <w:r>
              <w:rPr>
                <w:color w:val="211F1F"/>
                <w:sz w:val="18"/>
                <w:szCs w:val="18"/>
              </w:rPr>
              <w:t>Return on equity</w:t>
            </w:r>
          </w:p>
          <w:p>
            <w:pPr>
              <w:pStyle w:val="14"/>
              <w:spacing w:before="61" w:line="314" w:lineRule="auto"/>
              <w:ind w:right="1329"/>
              <w:jc w:val="left"/>
              <w:rPr>
                <w:rFonts w:eastAsiaTheme="minorEastAsia"/>
                <w:color w:val="211F1F"/>
                <w:sz w:val="18"/>
                <w:szCs w:val="18"/>
                <w:lang w:eastAsia="zh-CN"/>
              </w:rPr>
            </w:pPr>
            <w:r>
              <w:rPr>
                <w:rFonts w:eastAsiaTheme="minorEastAsia"/>
                <w:color w:val="211F1F"/>
                <w:sz w:val="18"/>
                <w:szCs w:val="18"/>
                <w:lang w:eastAsia="zh-CN"/>
              </w:rPr>
              <w:t>T</w:t>
            </w:r>
            <w:r>
              <w:rPr>
                <w:color w:val="211F1F"/>
                <w:sz w:val="18"/>
                <w:szCs w:val="18"/>
              </w:rPr>
              <w:t>otal assets net interest</w:t>
            </w:r>
            <w:r>
              <w:rPr>
                <w:color w:val="211F1F"/>
                <w:spacing w:val="-14"/>
                <w:sz w:val="18"/>
                <w:szCs w:val="18"/>
              </w:rPr>
              <w:t xml:space="preserve"> </w:t>
            </w:r>
            <w:r>
              <w:rPr>
                <w:color w:val="211F1F"/>
                <w:sz w:val="18"/>
                <w:szCs w:val="18"/>
              </w:rPr>
              <w:t xml:space="preserve">rate </w:t>
            </w:r>
          </w:p>
          <w:p>
            <w:pPr>
              <w:pStyle w:val="14"/>
              <w:spacing w:before="61" w:line="314" w:lineRule="auto"/>
              <w:ind w:right="1329"/>
              <w:jc w:val="left"/>
              <w:rPr>
                <w:color w:val="211F1F"/>
                <w:sz w:val="18"/>
                <w:szCs w:val="18"/>
              </w:rPr>
            </w:pPr>
            <w:r>
              <w:rPr>
                <w:rFonts w:eastAsiaTheme="minorEastAsia"/>
                <w:color w:val="211F1F"/>
                <w:sz w:val="18"/>
                <w:szCs w:val="18"/>
                <w:lang w:eastAsia="zh-CN"/>
              </w:rPr>
              <w:t>G</w:t>
            </w:r>
            <w:r>
              <w:rPr>
                <w:color w:val="211F1F"/>
                <w:sz w:val="18"/>
                <w:szCs w:val="18"/>
              </w:rPr>
              <w:t>ross margin on sales</w:t>
            </w:r>
          </w:p>
          <w:p>
            <w:pPr>
              <w:pStyle w:val="14"/>
              <w:spacing w:before="61" w:line="314" w:lineRule="auto"/>
              <w:ind w:right="1329"/>
              <w:jc w:val="left"/>
              <w:rPr>
                <w:rFonts w:eastAsiaTheme="minorEastAsia"/>
                <w:sz w:val="18"/>
                <w:szCs w:val="18"/>
                <w:lang w:eastAsia="zh-CN"/>
              </w:rPr>
            </w:pPr>
            <w:r>
              <w:rPr>
                <w:rFonts w:hint="eastAsia" w:eastAsiaTheme="minorEastAsia"/>
                <w:color w:val="211F1F"/>
                <w:sz w:val="18"/>
                <w:szCs w:val="18"/>
                <w:lang w:eastAsia="zh-CN"/>
              </w:rPr>
              <w:t>N</w:t>
            </w:r>
            <w:r>
              <w:rPr>
                <w:rFonts w:eastAsiaTheme="minorEastAsia"/>
                <w:color w:val="211F1F"/>
                <w:sz w:val="18"/>
                <w:szCs w:val="18"/>
                <w:lang w:eastAsia="zh-CN"/>
              </w:rPr>
              <w:t>et profit margin on sales</w:t>
            </w:r>
          </w:p>
        </w:tc>
      </w:tr>
      <w:tr>
        <w:tblPrEx>
          <w:tblBorders>
            <w:top w:val="single" w:color="211F1F" w:sz="8" w:space="0"/>
            <w:left w:val="single" w:color="211F1F" w:sz="8" w:space="0"/>
            <w:bottom w:val="single" w:color="211F1F" w:sz="8" w:space="0"/>
            <w:right w:val="single" w:color="211F1F" w:sz="8" w:space="0"/>
            <w:insideH w:val="single" w:color="211F1F" w:sz="8" w:space="0"/>
            <w:insideV w:val="single" w:color="211F1F" w:sz="8" w:space="0"/>
          </w:tblBorders>
          <w:tblCellMar>
            <w:top w:w="0" w:type="dxa"/>
            <w:left w:w="0" w:type="dxa"/>
            <w:bottom w:w="0" w:type="dxa"/>
            <w:right w:w="0" w:type="dxa"/>
          </w:tblCellMar>
        </w:tblPrEx>
        <w:trPr>
          <w:trHeight w:val="753" w:hRule="atLeast"/>
          <w:jc w:val="center"/>
        </w:trPr>
        <w:tc>
          <w:tcPr>
            <w:tcW w:w="2176" w:type="dxa"/>
            <w:vMerge w:val="continue"/>
            <w:tcBorders>
              <w:top w:val="nil"/>
              <w:left w:val="nil"/>
              <w:right w:val="single" w:color="211F1F" w:sz="2" w:space="0"/>
            </w:tcBorders>
          </w:tcPr>
          <w:p>
            <w:pPr>
              <w:rPr>
                <w:rFonts w:ascii="Times New Roman" w:hAnsi="Times New Roman" w:cs="Times New Roman"/>
                <w:sz w:val="18"/>
                <w:szCs w:val="18"/>
              </w:rPr>
            </w:pPr>
          </w:p>
        </w:tc>
        <w:tc>
          <w:tcPr>
            <w:tcW w:w="3021" w:type="dxa"/>
            <w:tcBorders>
              <w:top w:val="single" w:color="211F1F" w:sz="4" w:space="0"/>
              <w:left w:val="single" w:color="211F1F" w:sz="2" w:space="0"/>
              <w:bottom w:val="single" w:color="211F1F" w:sz="4" w:space="0"/>
              <w:right w:val="single" w:color="211F1F" w:sz="2" w:space="0"/>
            </w:tcBorders>
          </w:tcPr>
          <w:p>
            <w:pPr>
              <w:pStyle w:val="14"/>
              <w:jc w:val="left"/>
              <w:rPr>
                <w:sz w:val="18"/>
                <w:szCs w:val="18"/>
              </w:rPr>
            </w:pPr>
            <w:r>
              <w:rPr>
                <w:color w:val="211F1F"/>
                <w:sz w:val="18"/>
                <w:szCs w:val="18"/>
              </w:rPr>
              <w:t>Growth capacity</w:t>
            </w:r>
          </w:p>
        </w:tc>
        <w:tc>
          <w:tcPr>
            <w:tcW w:w="5122" w:type="dxa"/>
            <w:tcBorders>
              <w:top w:val="single" w:color="211F1F" w:sz="4" w:space="0"/>
              <w:left w:val="single" w:color="211F1F" w:sz="2" w:space="0"/>
              <w:bottom w:val="single" w:color="211F1F" w:sz="4" w:space="0"/>
              <w:right w:val="nil"/>
            </w:tcBorders>
          </w:tcPr>
          <w:p>
            <w:pPr>
              <w:pStyle w:val="14"/>
              <w:spacing w:before="32" w:line="266" w:lineRule="auto"/>
              <w:ind w:right="592"/>
              <w:jc w:val="left"/>
              <w:rPr>
                <w:sz w:val="18"/>
                <w:szCs w:val="18"/>
              </w:rPr>
            </w:pPr>
            <w:r>
              <w:rPr>
                <w:color w:val="211F1F"/>
                <w:sz w:val="18"/>
                <w:szCs w:val="18"/>
              </w:rPr>
              <w:t>The year-on-year growth rate of earnings per share year-on-year growth rate</w:t>
            </w:r>
          </w:p>
          <w:p>
            <w:pPr>
              <w:pStyle w:val="14"/>
              <w:spacing w:line="199" w:lineRule="exact"/>
              <w:jc w:val="left"/>
              <w:rPr>
                <w:sz w:val="18"/>
                <w:szCs w:val="18"/>
              </w:rPr>
            </w:pPr>
            <w:r>
              <w:rPr>
                <w:color w:val="211F1F"/>
                <w:sz w:val="18"/>
                <w:szCs w:val="18"/>
              </w:rPr>
              <w:t>Year-on-year growth rate of operating profit</w:t>
            </w:r>
          </w:p>
        </w:tc>
      </w:tr>
      <w:tr>
        <w:tblPrEx>
          <w:tblBorders>
            <w:top w:val="single" w:color="211F1F" w:sz="8" w:space="0"/>
            <w:left w:val="single" w:color="211F1F" w:sz="8" w:space="0"/>
            <w:bottom w:val="single" w:color="211F1F" w:sz="8" w:space="0"/>
            <w:right w:val="single" w:color="211F1F" w:sz="8" w:space="0"/>
            <w:insideH w:val="single" w:color="211F1F" w:sz="8" w:space="0"/>
            <w:insideV w:val="single" w:color="211F1F" w:sz="8" w:space="0"/>
          </w:tblBorders>
          <w:tblCellMar>
            <w:top w:w="0" w:type="dxa"/>
            <w:left w:w="0" w:type="dxa"/>
            <w:bottom w:w="0" w:type="dxa"/>
            <w:right w:w="0" w:type="dxa"/>
          </w:tblCellMar>
        </w:tblPrEx>
        <w:trPr>
          <w:trHeight w:val="1285" w:hRule="atLeast"/>
          <w:jc w:val="center"/>
        </w:trPr>
        <w:tc>
          <w:tcPr>
            <w:tcW w:w="2176" w:type="dxa"/>
            <w:vMerge w:val="continue"/>
            <w:tcBorders>
              <w:top w:val="nil"/>
              <w:left w:val="nil"/>
              <w:right w:val="single" w:color="211F1F" w:sz="2" w:space="0"/>
            </w:tcBorders>
          </w:tcPr>
          <w:p>
            <w:pPr>
              <w:rPr>
                <w:rFonts w:ascii="Times New Roman" w:hAnsi="Times New Roman" w:cs="Times New Roman"/>
                <w:sz w:val="18"/>
                <w:szCs w:val="18"/>
              </w:rPr>
            </w:pPr>
          </w:p>
        </w:tc>
        <w:tc>
          <w:tcPr>
            <w:tcW w:w="3021" w:type="dxa"/>
            <w:tcBorders>
              <w:top w:val="single" w:color="211F1F" w:sz="4" w:space="0"/>
              <w:left w:val="single" w:color="211F1F" w:sz="2" w:space="0"/>
              <w:bottom w:val="single" w:color="211F1F" w:sz="2" w:space="0"/>
              <w:right w:val="single" w:color="211F1F" w:sz="2" w:space="0"/>
            </w:tcBorders>
          </w:tcPr>
          <w:p>
            <w:pPr>
              <w:pStyle w:val="14"/>
              <w:tabs>
                <w:tab w:val="left" w:pos="959"/>
              </w:tabs>
              <w:ind w:right="676"/>
              <w:jc w:val="left"/>
              <w:rPr>
                <w:sz w:val="18"/>
                <w:szCs w:val="18"/>
              </w:rPr>
            </w:pPr>
            <w:r>
              <w:rPr>
                <w:color w:val="211F1F"/>
                <w:sz w:val="18"/>
                <w:szCs w:val="18"/>
              </w:rPr>
              <w:t xml:space="preserve">Operating </w:t>
            </w:r>
            <w:r>
              <w:rPr>
                <w:color w:val="211F1F"/>
                <w:spacing w:val="-1"/>
                <w:sz w:val="18"/>
                <w:szCs w:val="18"/>
              </w:rPr>
              <w:t>capacity</w:t>
            </w:r>
          </w:p>
        </w:tc>
        <w:tc>
          <w:tcPr>
            <w:tcW w:w="5122" w:type="dxa"/>
            <w:tcBorders>
              <w:top w:val="single" w:color="211F1F" w:sz="4" w:space="0"/>
              <w:left w:val="single" w:color="211F1F" w:sz="2" w:space="0"/>
              <w:bottom w:val="single" w:color="211F1F" w:sz="2" w:space="0"/>
              <w:right w:val="nil"/>
            </w:tcBorders>
          </w:tcPr>
          <w:p>
            <w:pPr>
              <w:pStyle w:val="14"/>
              <w:spacing w:before="49" w:line="314" w:lineRule="auto"/>
              <w:ind w:right="1149"/>
              <w:jc w:val="left"/>
              <w:rPr>
                <w:rFonts w:eastAsiaTheme="minorEastAsia"/>
                <w:color w:val="211F1F"/>
                <w:sz w:val="18"/>
                <w:szCs w:val="18"/>
                <w:lang w:eastAsia="zh-CN"/>
              </w:rPr>
            </w:pPr>
            <w:r>
              <w:rPr>
                <w:color w:val="211F1F"/>
                <w:sz w:val="18"/>
                <w:szCs w:val="18"/>
              </w:rPr>
              <w:t>Accounts receivable turnover rate</w:t>
            </w:r>
          </w:p>
          <w:p>
            <w:pPr>
              <w:pStyle w:val="14"/>
              <w:spacing w:before="49" w:line="314" w:lineRule="auto"/>
              <w:ind w:right="1149"/>
              <w:jc w:val="left"/>
              <w:rPr>
                <w:sz w:val="18"/>
                <w:szCs w:val="18"/>
              </w:rPr>
            </w:pPr>
            <w:r>
              <w:rPr>
                <w:rFonts w:hint="eastAsia" w:eastAsiaTheme="minorEastAsia"/>
                <w:color w:val="211F1F"/>
                <w:sz w:val="18"/>
                <w:szCs w:val="18"/>
                <w:lang w:eastAsia="zh-CN"/>
              </w:rPr>
              <w:t>I</w:t>
            </w:r>
            <w:r>
              <w:rPr>
                <w:color w:val="211F1F"/>
                <w:sz w:val="18"/>
                <w:szCs w:val="18"/>
              </w:rPr>
              <w:t>nventory turnover rate</w:t>
            </w:r>
          </w:p>
          <w:p>
            <w:pPr>
              <w:pStyle w:val="14"/>
              <w:spacing w:before="3" w:line="314" w:lineRule="auto"/>
              <w:ind w:right="1156"/>
              <w:jc w:val="left"/>
              <w:rPr>
                <w:rFonts w:eastAsiaTheme="minorEastAsia"/>
                <w:color w:val="211F1F"/>
                <w:sz w:val="18"/>
                <w:szCs w:val="18"/>
                <w:lang w:eastAsia="zh-CN"/>
              </w:rPr>
            </w:pPr>
            <w:r>
              <w:rPr>
                <w:color w:val="211F1F"/>
                <w:sz w:val="18"/>
                <w:szCs w:val="18"/>
              </w:rPr>
              <w:t>Total assets turnover</w:t>
            </w:r>
            <w:r>
              <w:rPr>
                <w:color w:val="211F1F"/>
                <w:spacing w:val="73"/>
                <w:sz w:val="18"/>
                <w:szCs w:val="18"/>
              </w:rPr>
              <w:t xml:space="preserve"> </w:t>
            </w:r>
            <w:r>
              <w:rPr>
                <w:color w:val="211F1F"/>
                <w:sz w:val="18"/>
                <w:szCs w:val="18"/>
              </w:rPr>
              <w:t>rate</w:t>
            </w:r>
          </w:p>
          <w:p>
            <w:pPr>
              <w:pStyle w:val="14"/>
              <w:spacing w:before="3" w:line="314" w:lineRule="auto"/>
              <w:ind w:right="1156"/>
              <w:jc w:val="left"/>
              <w:rPr>
                <w:sz w:val="18"/>
                <w:szCs w:val="18"/>
              </w:rPr>
            </w:pPr>
            <w:r>
              <w:rPr>
                <w:color w:val="211F1F"/>
                <w:sz w:val="18"/>
                <w:szCs w:val="18"/>
              </w:rPr>
              <w:t>Current assets turnover rate</w:t>
            </w:r>
          </w:p>
        </w:tc>
      </w:tr>
      <w:tr>
        <w:tblPrEx>
          <w:tblBorders>
            <w:top w:val="single" w:color="211F1F" w:sz="8" w:space="0"/>
            <w:left w:val="single" w:color="211F1F" w:sz="8" w:space="0"/>
            <w:bottom w:val="single" w:color="211F1F" w:sz="8" w:space="0"/>
            <w:right w:val="single" w:color="211F1F" w:sz="8" w:space="0"/>
            <w:insideH w:val="single" w:color="211F1F" w:sz="8" w:space="0"/>
            <w:insideV w:val="single" w:color="211F1F" w:sz="8" w:space="0"/>
          </w:tblBorders>
          <w:tblCellMar>
            <w:top w:w="0" w:type="dxa"/>
            <w:left w:w="0" w:type="dxa"/>
            <w:bottom w:w="0" w:type="dxa"/>
            <w:right w:w="0" w:type="dxa"/>
          </w:tblCellMar>
        </w:tblPrEx>
        <w:trPr>
          <w:trHeight w:val="1098" w:hRule="atLeast"/>
          <w:jc w:val="center"/>
        </w:trPr>
        <w:tc>
          <w:tcPr>
            <w:tcW w:w="2176" w:type="dxa"/>
            <w:vMerge w:val="continue"/>
            <w:tcBorders>
              <w:top w:val="nil"/>
              <w:left w:val="nil"/>
              <w:right w:val="single" w:color="211F1F" w:sz="2" w:space="0"/>
            </w:tcBorders>
          </w:tcPr>
          <w:p>
            <w:pPr>
              <w:rPr>
                <w:rFonts w:ascii="Times New Roman" w:hAnsi="Times New Roman" w:cs="Times New Roman"/>
                <w:sz w:val="18"/>
                <w:szCs w:val="18"/>
              </w:rPr>
            </w:pPr>
          </w:p>
        </w:tc>
        <w:tc>
          <w:tcPr>
            <w:tcW w:w="3021" w:type="dxa"/>
            <w:tcBorders>
              <w:top w:val="single" w:color="211F1F" w:sz="2" w:space="0"/>
              <w:left w:val="single" w:color="211F1F" w:sz="2" w:space="0"/>
              <w:right w:val="single" w:color="211F1F" w:sz="2" w:space="0"/>
            </w:tcBorders>
          </w:tcPr>
          <w:p>
            <w:pPr>
              <w:pStyle w:val="14"/>
              <w:ind w:right="1139"/>
              <w:jc w:val="left"/>
              <w:rPr>
                <w:sz w:val="18"/>
                <w:szCs w:val="18"/>
              </w:rPr>
            </w:pPr>
            <w:r>
              <w:rPr>
                <w:color w:val="211F1F"/>
                <w:sz w:val="18"/>
                <w:szCs w:val="18"/>
              </w:rPr>
              <w:t>Solvency</w:t>
            </w:r>
          </w:p>
        </w:tc>
        <w:tc>
          <w:tcPr>
            <w:tcW w:w="5122" w:type="dxa"/>
            <w:tcBorders>
              <w:top w:val="single" w:color="211F1F" w:sz="2" w:space="0"/>
              <w:left w:val="single" w:color="211F1F" w:sz="2" w:space="0"/>
              <w:right w:val="nil"/>
            </w:tcBorders>
          </w:tcPr>
          <w:p>
            <w:pPr>
              <w:pStyle w:val="14"/>
              <w:spacing w:before="56" w:line="319" w:lineRule="auto"/>
              <w:ind w:right="2752"/>
              <w:jc w:val="left"/>
              <w:rPr>
                <w:rFonts w:eastAsiaTheme="minorEastAsia"/>
                <w:color w:val="211F1F"/>
                <w:sz w:val="18"/>
                <w:szCs w:val="18"/>
                <w:lang w:eastAsia="zh-CN"/>
              </w:rPr>
            </w:pPr>
            <w:r>
              <w:rPr>
                <w:color w:val="211F1F"/>
                <w:sz w:val="18"/>
                <w:szCs w:val="18"/>
              </w:rPr>
              <w:t xml:space="preserve">Current rate </w:t>
            </w:r>
          </w:p>
          <w:p>
            <w:pPr>
              <w:pStyle w:val="14"/>
              <w:spacing w:before="56" w:line="319" w:lineRule="auto"/>
              <w:ind w:right="2752"/>
              <w:jc w:val="left"/>
              <w:rPr>
                <w:rFonts w:eastAsiaTheme="minorEastAsia"/>
                <w:color w:val="211F1F"/>
                <w:spacing w:val="-4"/>
                <w:sz w:val="18"/>
                <w:szCs w:val="18"/>
                <w:lang w:eastAsia="zh-CN"/>
              </w:rPr>
            </w:pPr>
            <w:r>
              <w:rPr>
                <w:color w:val="211F1F"/>
                <w:sz w:val="18"/>
                <w:szCs w:val="18"/>
              </w:rPr>
              <w:t xml:space="preserve">Quick moving </w:t>
            </w:r>
            <w:r>
              <w:rPr>
                <w:color w:val="211F1F"/>
                <w:spacing w:val="-4"/>
                <w:sz w:val="18"/>
                <w:szCs w:val="18"/>
              </w:rPr>
              <w:t xml:space="preserve">ratio </w:t>
            </w:r>
          </w:p>
          <w:p>
            <w:pPr>
              <w:pStyle w:val="14"/>
              <w:spacing w:before="56" w:line="319" w:lineRule="auto"/>
              <w:ind w:right="2752"/>
              <w:jc w:val="left"/>
              <w:rPr>
                <w:sz w:val="18"/>
                <w:szCs w:val="18"/>
              </w:rPr>
            </w:pPr>
            <w:r>
              <w:rPr>
                <w:color w:val="211F1F"/>
                <w:sz w:val="18"/>
                <w:szCs w:val="18"/>
              </w:rPr>
              <w:t>Cash</w:t>
            </w:r>
            <w:r>
              <w:rPr>
                <w:color w:val="211F1F"/>
                <w:spacing w:val="-1"/>
                <w:sz w:val="18"/>
                <w:szCs w:val="18"/>
              </w:rPr>
              <w:t xml:space="preserve"> </w:t>
            </w:r>
            <w:r>
              <w:rPr>
                <w:color w:val="211F1F"/>
                <w:sz w:val="18"/>
                <w:szCs w:val="18"/>
              </w:rPr>
              <w:t>ratio</w:t>
            </w:r>
          </w:p>
          <w:p>
            <w:pPr>
              <w:pStyle w:val="14"/>
              <w:spacing w:line="203" w:lineRule="exact"/>
              <w:jc w:val="left"/>
              <w:rPr>
                <w:sz w:val="18"/>
                <w:szCs w:val="18"/>
              </w:rPr>
            </w:pPr>
            <w:r>
              <w:rPr>
                <w:rFonts w:hint="eastAsia" w:eastAsiaTheme="minorEastAsia"/>
                <w:color w:val="211F1F"/>
                <w:sz w:val="18"/>
                <w:szCs w:val="18"/>
                <w:lang w:eastAsia="zh-CN"/>
              </w:rPr>
              <w:t>A</w:t>
            </w:r>
            <w:r>
              <w:rPr>
                <w:color w:val="211F1F"/>
                <w:sz w:val="18"/>
                <w:szCs w:val="18"/>
              </w:rPr>
              <w:t>sset-liability ratio</w:t>
            </w:r>
          </w:p>
        </w:tc>
      </w:tr>
    </w:tbl>
    <w:p>
      <w:pPr>
        <w:spacing w:line="300" w:lineRule="exact"/>
        <w:jc w:val="both"/>
        <w:rPr>
          <w:rFonts w:ascii="Times New Roman" w:hAnsi="Times New Roman" w:cs="Times New Roman"/>
          <w:b/>
          <w:sz w:val="30"/>
          <w:szCs w:val="30"/>
          <w:lang w:eastAsia="zh-CN"/>
        </w:rPr>
      </w:pPr>
      <w:r>
        <w:rPr>
          <w:rFonts w:ascii="Times New Roman" w:hAnsi="Times New Roman" w:cs="Times New Roman"/>
          <w:b/>
          <w:color w:val="211F1F"/>
          <w:sz w:val="30"/>
          <w:szCs w:val="30"/>
        </w:rPr>
        <w:t xml:space="preserve">4. Logistic model </w:t>
      </w:r>
      <w:r>
        <w:rPr>
          <w:rFonts w:ascii="Times New Roman" w:hAnsi="Times New Roman" w:cs="Times New Roman"/>
          <w:b/>
          <w:color w:val="211F1F"/>
          <w:spacing w:val="2"/>
          <w:sz w:val="30"/>
          <w:szCs w:val="30"/>
        </w:rPr>
        <w:t xml:space="preserve">analysis </w:t>
      </w:r>
      <w:r>
        <w:rPr>
          <w:rFonts w:ascii="Times New Roman" w:hAnsi="Times New Roman" w:cs="Times New Roman"/>
          <w:b/>
          <w:color w:val="211F1F"/>
          <w:sz w:val="30"/>
          <w:szCs w:val="30"/>
        </w:rPr>
        <w:t xml:space="preserve">of </w:t>
      </w:r>
      <w:r>
        <w:rPr>
          <w:rFonts w:ascii="Times New Roman" w:hAnsi="Times New Roman" w:cs="Times New Roman"/>
          <w:b/>
          <w:color w:val="211F1F"/>
          <w:spacing w:val="2"/>
          <w:sz w:val="30"/>
          <w:szCs w:val="30"/>
        </w:rPr>
        <w:t xml:space="preserve">financial credit </w:t>
      </w:r>
      <w:r>
        <w:rPr>
          <w:rFonts w:ascii="Times New Roman" w:hAnsi="Times New Roman" w:cs="Times New Roman"/>
          <w:b/>
          <w:color w:val="211F1F"/>
          <w:sz w:val="30"/>
          <w:szCs w:val="30"/>
        </w:rPr>
        <w:t xml:space="preserve">risk in </w:t>
      </w:r>
      <w:r>
        <w:rPr>
          <w:rFonts w:ascii="Times New Roman" w:hAnsi="Times New Roman" w:cs="Times New Roman"/>
          <w:b/>
          <w:color w:val="211F1F"/>
          <w:spacing w:val="2"/>
          <w:sz w:val="30"/>
          <w:szCs w:val="30"/>
        </w:rPr>
        <w:t>agricultural supply</w:t>
      </w:r>
      <w:r>
        <w:rPr>
          <w:rFonts w:ascii="Times New Roman" w:hAnsi="Times New Roman" w:cs="Times New Roman"/>
          <w:b/>
          <w:color w:val="211F1F"/>
          <w:spacing w:val="61"/>
          <w:sz w:val="30"/>
          <w:szCs w:val="30"/>
        </w:rPr>
        <w:t xml:space="preserve"> </w:t>
      </w:r>
      <w:r>
        <w:rPr>
          <w:rFonts w:ascii="Times New Roman" w:hAnsi="Times New Roman" w:cs="Times New Roman"/>
          <w:b/>
          <w:color w:val="211F1F"/>
          <w:sz w:val="30"/>
          <w:szCs w:val="30"/>
        </w:rPr>
        <w:t>chain</w:t>
      </w:r>
    </w:p>
    <w:p>
      <w:pPr>
        <w:spacing w:line="300" w:lineRule="exact"/>
        <w:jc w:val="both"/>
        <w:rPr>
          <w:rFonts w:ascii="Times New Roman" w:hAnsi="Times New Roman" w:cs="Times New Roman"/>
          <w:b/>
          <w:color w:val="211F1F"/>
          <w:sz w:val="24"/>
          <w:szCs w:val="24"/>
          <w:lang w:eastAsia="zh-CN"/>
        </w:rPr>
      </w:pPr>
      <w:r>
        <w:rPr>
          <w:rFonts w:ascii="Times New Roman" w:hAnsi="Times New Roman" w:cs="Times New Roman"/>
          <w:b/>
          <w:color w:val="211F1F"/>
          <w:sz w:val="24"/>
          <w:szCs w:val="24"/>
        </w:rPr>
        <w:t>4.1 Establish Logistic regression</w:t>
      </w:r>
      <w:r>
        <w:rPr>
          <w:rFonts w:ascii="Times New Roman" w:hAnsi="Times New Roman" w:cs="Times New Roman"/>
          <w:b/>
          <w:color w:val="211F1F"/>
          <w:spacing w:val="-1"/>
          <w:sz w:val="24"/>
          <w:szCs w:val="24"/>
        </w:rPr>
        <w:t xml:space="preserve"> </w:t>
      </w:r>
      <w:r>
        <w:rPr>
          <w:rFonts w:ascii="Times New Roman" w:hAnsi="Times New Roman" w:cs="Times New Roman"/>
          <w:b/>
          <w:color w:val="211F1F"/>
          <w:sz w:val="24"/>
          <w:szCs w:val="24"/>
        </w:rPr>
        <w:t>model</w:t>
      </w:r>
    </w:p>
    <w:p>
      <w:pPr>
        <w:spacing w:line="300" w:lineRule="exact"/>
        <w:ind w:firstLine="440" w:firstLineChars="200"/>
        <w:jc w:val="both"/>
        <w:rPr>
          <w:rFonts w:ascii="Times New Roman" w:hAnsi="Times New Roman" w:cs="Times New Roman"/>
          <w:b/>
          <w:sz w:val="24"/>
          <w:szCs w:val="24"/>
          <w:lang w:eastAsia="zh-CN"/>
        </w:rPr>
      </w:pPr>
      <w:r>
        <w:rPr>
          <w:rFonts w:ascii="Times New Roman" w:hAnsi="Times New Roman" w:cs="Times New Roman"/>
          <w:color w:val="211F1F"/>
        </w:rPr>
        <w:t>The Logistic model assumes that the enterprise compliance probability obeys Logistic distribution, and a series of X</w:t>
      </w:r>
      <w:r>
        <w:rPr>
          <w:rFonts w:ascii="Times New Roman" w:hAnsi="Times New Roman" w:cs="Times New Roman"/>
          <w:color w:val="211F1F"/>
          <w:vertAlign w:val="subscript"/>
        </w:rPr>
        <w:t>k</w:t>
      </w:r>
      <w:r>
        <w:rPr>
          <w:rFonts w:ascii="Times New Roman" w:hAnsi="Times New Roman" w:cs="Times New Roman"/>
          <w:color w:val="211F1F"/>
        </w:rPr>
        <w:t>,</w:t>
      </w:r>
      <w:r>
        <w:rPr>
          <w:rFonts w:ascii="Times New Roman" w:hAnsi="Times New Roman" w:cs="Times New Roman"/>
          <w:color w:val="211F1F"/>
          <w:lang w:eastAsia="zh-CN"/>
        </w:rPr>
        <w:t xml:space="preserve"> </w:t>
      </w:r>
      <w:r>
        <w:rPr>
          <w:rFonts w:ascii="Times New Roman" w:hAnsi="Times New Roman" w:cs="Times New Roman"/>
          <w:color w:val="211F1F"/>
        </w:rPr>
        <w:t>k = n is set in the supply chain financial credit risk assessment index system as independent variables. By establishing the Logistic regression model, compliance probability P, of the company has only two values in the dependent variables Y, 0 and 1, where 1 is compliance and 0 is default.</w:t>
      </w:r>
      <w:r>
        <w:rPr>
          <w:rFonts w:ascii="Times New Roman" w:hAnsi="Times New Roman" w:cs="Times New Roman"/>
          <w:color w:val="211F1F"/>
          <w:lang w:eastAsia="zh-CN"/>
        </w:rPr>
        <w:t xml:space="preserve"> </w:t>
      </w:r>
      <w:r>
        <w:rPr>
          <w:rFonts w:ascii="Times New Roman" w:hAnsi="Times New Roman" w:cs="Times New Roman"/>
          <w:color w:val="211F1F"/>
        </w:rPr>
        <w:t>Set the risk tolerance standard of agricultural supply chain financial companies according to the risk tolerance P</w:t>
      </w:r>
      <w:r>
        <w:rPr>
          <w:rFonts w:ascii="Times New Roman" w:hAnsi="Times New Roman" w:cs="Times New Roman"/>
          <w:color w:val="211F1F"/>
          <w:vertAlign w:val="superscript"/>
        </w:rPr>
        <w:t>*</w:t>
      </w:r>
      <w:r>
        <w:rPr>
          <w:rFonts w:ascii="Times New Roman" w:hAnsi="Times New Roman" w:cs="Times New Roman"/>
          <w:color w:val="211F1F"/>
        </w:rPr>
        <w:t>,</w:t>
      </w:r>
      <w:r>
        <w:rPr>
          <w:rFonts w:hint="eastAsia" w:ascii="Times New Roman" w:hAnsi="Times New Roman" w:cs="Times New Roman"/>
          <w:color w:val="211F1F"/>
          <w:lang w:eastAsia="zh-CN"/>
        </w:rPr>
        <w:t xml:space="preserve"> </w:t>
      </w:r>
      <w:r>
        <w:rPr>
          <w:rFonts w:ascii="Times New Roman" w:hAnsi="Times New Roman" w:cs="Times New Roman"/>
          <w:color w:val="211F1F"/>
        </w:rPr>
        <w:t>P and P* to determine whether the cooperative enterprise compliance probability has reached the cooperation</w:t>
      </w:r>
      <w:r>
        <w:rPr>
          <w:rFonts w:ascii="Times New Roman" w:hAnsi="Times New Roman" w:cs="Times New Roman"/>
          <w:color w:val="211F1F"/>
          <w:spacing w:val="-5"/>
        </w:rPr>
        <w:t xml:space="preserve"> </w:t>
      </w:r>
      <w:r>
        <w:rPr>
          <w:rFonts w:ascii="Times New Roman" w:hAnsi="Times New Roman" w:cs="Times New Roman"/>
          <w:color w:val="211F1F"/>
        </w:rPr>
        <w:t>standard.</w:t>
      </w:r>
    </w:p>
    <w:p>
      <w:pPr>
        <w:pStyle w:val="5"/>
        <w:ind w:firstLine="440" w:firstLineChars="200"/>
        <w:jc w:val="both"/>
        <w:rPr>
          <w:rFonts w:ascii="Times New Roman" w:hAnsi="Times New Roman" w:cs="Times New Roman"/>
          <w:color w:val="211F1F"/>
          <w:sz w:val="22"/>
          <w:szCs w:val="22"/>
          <w:lang w:eastAsia="zh-CN"/>
        </w:rPr>
      </w:pPr>
      <w:r>
        <w:rPr>
          <w:rFonts w:ascii="Times New Roman" w:hAnsi="Times New Roman" w:cs="Times New Roman"/>
          <w:color w:val="211F1F"/>
          <w:sz w:val="22"/>
          <w:szCs w:val="22"/>
        </w:rPr>
        <w:t>The Logistic model can be represented as: assum</w:t>
      </w:r>
      <w:r>
        <w:rPr>
          <w:rFonts w:hint="eastAsia" w:ascii="Times New Roman" w:hAnsi="Times New Roman" w:cs="Times New Roman"/>
          <w:color w:val="211F1F"/>
          <w:sz w:val="22"/>
          <w:szCs w:val="22"/>
          <w:lang w:eastAsia="zh-CN"/>
        </w:rPr>
        <w:t>e</w:t>
      </w:r>
      <w:r>
        <w:rPr>
          <w:rFonts w:ascii="Times New Roman" w:hAnsi="Times New Roman" w:cs="Times New Roman"/>
          <w:color w:val="211F1F"/>
          <w:sz w:val="22"/>
          <w:szCs w:val="22"/>
        </w:rPr>
        <w:t xml:space="preserve"> </w:t>
      </w:r>
      <w:r>
        <w:rPr>
          <w:rFonts w:hint="eastAsia" w:ascii="Times New Roman" w:hAnsi="Times New Roman" w:cs="Times New Roman"/>
          <w:color w:val="211F1F"/>
          <w:sz w:val="22"/>
          <w:szCs w:val="22"/>
          <w:lang w:eastAsia="zh-CN"/>
        </w:rPr>
        <w:t xml:space="preserve">that there are </w:t>
      </w:r>
      <w:r>
        <w:rPr>
          <w:rFonts w:ascii="Times New Roman" w:hAnsi="Times New Roman" w:cs="Times New Roman"/>
          <w:color w:val="211F1F"/>
          <w:sz w:val="22"/>
          <w:szCs w:val="22"/>
        </w:rPr>
        <w:t>k factors affect</w:t>
      </w:r>
      <w:r>
        <w:rPr>
          <w:rFonts w:hint="eastAsia" w:ascii="Times New Roman" w:hAnsi="Times New Roman" w:cs="Times New Roman"/>
          <w:color w:val="211F1F"/>
          <w:sz w:val="22"/>
          <w:szCs w:val="22"/>
          <w:lang w:eastAsia="zh-CN"/>
        </w:rPr>
        <w:t>ing</w:t>
      </w:r>
      <w:r>
        <w:rPr>
          <w:rFonts w:ascii="Times New Roman" w:hAnsi="Times New Roman" w:cs="Times New Roman"/>
          <w:color w:val="211F1F"/>
          <w:sz w:val="22"/>
          <w:szCs w:val="22"/>
        </w:rPr>
        <w:t xml:space="preserve"> </w:t>
      </w:r>
      <w:r>
        <w:rPr>
          <w:rFonts w:hint="eastAsia" w:ascii="Times New Roman" w:hAnsi="Times New Roman" w:cs="Times New Roman"/>
          <w:color w:val="211F1F"/>
          <w:sz w:val="22"/>
          <w:szCs w:val="22"/>
          <w:lang w:eastAsia="zh-CN"/>
        </w:rPr>
        <w:t xml:space="preserve">values of </w:t>
      </w:r>
      <w:r>
        <w:rPr>
          <w:rFonts w:ascii="Times New Roman" w:hAnsi="Times New Roman" w:cs="Times New Roman"/>
          <w:color w:val="211F1F"/>
          <w:sz w:val="22"/>
          <w:szCs w:val="22"/>
        </w:rPr>
        <w:t>Y,</w:t>
      </w:r>
      <w:r>
        <w:rPr>
          <w:rFonts w:hint="eastAsia" w:ascii="Times New Roman" w:hAnsi="Times New Roman" w:cs="Times New Roman"/>
          <w:color w:val="211F1F"/>
          <w:sz w:val="22"/>
          <w:szCs w:val="22"/>
          <w:lang w:eastAsia="zh-CN"/>
        </w:rPr>
        <w:t xml:space="preserve"> and these factors are </w:t>
      </w:r>
      <w:r>
        <w:rPr>
          <w:rFonts w:ascii="Times New Roman" w:hAnsi="Times New Roman" w:cs="Times New Roman"/>
          <w:color w:val="211F1F"/>
          <w:sz w:val="22"/>
          <w:szCs w:val="22"/>
        </w:rPr>
        <w:t>respectively X</w:t>
      </w:r>
      <w:r>
        <w:rPr>
          <w:rFonts w:ascii="Times New Roman" w:hAnsi="Times New Roman" w:cs="Times New Roman"/>
          <w:color w:val="211F1F"/>
          <w:sz w:val="22"/>
          <w:szCs w:val="22"/>
          <w:vertAlign w:val="subscript"/>
        </w:rPr>
        <w:t>1</w:t>
      </w:r>
      <w:r>
        <w:rPr>
          <w:rFonts w:ascii="Times New Roman" w:hAnsi="Times New Roman" w:cs="Times New Roman"/>
          <w:color w:val="211F1F"/>
          <w:sz w:val="22"/>
          <w:szCs w:val="22"/>
        </w:rPr>
        <w:t>,X</w:t>
      </w:r>
      <w:r>
        <w:rPr>
          <w:rFonts w:ascii="Times New Roman" w:hAnsi="Times New Roman" w:cs="Times New Roman"/>
          <w:color w:val="211F1F"/>
          <w:sz w:val="22"/>
          <w:szCs w:val="22"/>
          <w:vertAlign w:val="subscript"/>
        </w:rPr>
        <w:t>2</w:t>
      </w:r>
      <w:r>
        <w:rPr>
          <w:rFonts w:ascii="Times New Roman" w:hAnsi="Times New Roman" w:cs="Times New Roman"/>
          <w:color w:val="211F1F"/>
          <w:sz w:val="22"/>
          <w:szCs w:val="22"/>
        </w:rPr>
        <w:t>,…,X</w:t>
      </w:r>
      <w:r>
        <w:rPr>
          <w:rFonts w:ascii="Times New Roman" w:hAnsi="Times New Roman" w:cs="Times New Roman"/>
          <w:color w:val="211F1F"/>
          <w:sz w:val="22"/>
          <w:szCs w:val="22"/>
          <w:vertAlign w:val="subscript"/>
        </w:rPr>
        <w:t>k</w:t>
      </w:r>
      <w:r>
        <w:rPr>
          <w:rFonts w:ascii="Times New Roman" w:hAnsi="Times New Roman" w:cs="Times New Roman"/>
          <w:color w:val="211F1F"/>
          <w:sz w:val="22"/>
          <w:szCs w:val="22"/>
        </w:rPr>
        <w:t xml:space="preserve">, </w:t>
      </w:r>
      <w:r>
        <w:rPr>
          <w:rFonts w:hint="eastAsia" w:ascii="Times New Roman" w:hAnsi="Times New Roman" w:cs="Times New Roman"/>
          <w:color w:val="211F1F"/>
          <w:sz w:val="22"/>
          <w:szCs w:val="22"/>
          <w:lang w:eastAsia="zh-CN"/>
        </w:rPr>
        <w:t xml:space="preserve">then </w:t>
      </w:r>
      <w:r>
        <w:rPr>
          <w:rFonts w:ascii="Times New Roman" w:hAnsi="Times New Roman" w:cs="Times New Roman"/>
          <w:color w:val="211F1F"/>
          <w:sz w:val="22"/>
          <w:szCs w:val="22"/>
          <w:lang w:eastAsia="zh-CN"/>
        </w:rPr>
        <w:t>there is:</w:t>
      </w:r>
    </w:p>
    <w:p>
      <w:pPr>
        <w:pStyle w:val="5"/>
        <w:ind w:firstLine="400" w:firstLineChars="200"/>
        <w:jc w:val="both"/>
        <w:rPr>
          <w:rFonts w:ascii="Times New Roman" w:hAnsi="Times New Roman" w:cs="Times New Roman"/>
          <w:color w:val="211F1F"/>
          <w:sz w:val="22"/>
          <w:szCs w:val="22"/>
          <w:lang w:eastAsia="zh-CN"/>
        </w:rPr>
      </w:pPr>
      <w:r>
        <w:drawing>
          <wp:inline distT="0" distB="0" distL="0" distR="0">
            <wp:extent cx="2219325" cy="4762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2219325" cy="476250"/>
                    </a:xfrm>
                    <a:prstGeom prst="rect">
                      <a:avLst/>
                    </a:prstGeom>
                  </pic:spPr>
                </pic:pic>
              </a:graphicData>
            </a:graphic>
          </wp:inline>
        </w:drawing>
      </w:r>
      <w:r>
        <w:rPr>
          <w:rFonts w:ascii="Times New Roman" w:hAnsi="Times New Roman" w:cs="Times New Roman"/>
          <w:i/>
          <w:iCs/>
          <w:color w:val="211F1F"/>
          <w:lang w:eastAsia="zh-CN"/>
        </w:rPr>
        <w:t xml:space="preserve"> </w:t>
      </w:r>
    </w:p>
    <w:p>
      <w:pPr>
        <w:pStyle w:val="5"/>
        <w:spacing w:line="300" w:lineRule="exact"/>
        <w:ind w:firstLine="440" w:firstLineChars="200"/>
        <w:jc w:val="both"/>
        <w:rPr>
          <w:rFonts w:ascii="Times New Roman" w:hAnsi="Times New Roman" w:cs="Times New Roman"/>
          <w:color w:val="211F1F"/>
          <w:sz w:val="22"/>
          <w:szCs w:val="22"/>
          <w:lang w:eastAsia="zh-CN"/>
        </w:rPr>
      </w:pPr>
      <w:r>
        <w:rPr>
          <w:rFonts w:ascii="Times New Roman" w:hAnsi="Times New Roman" w:cs="Times New Roman"/>
          <w:color w:val="211F1F"/>
          <w:sz w:val="22"/>
          <w:szCs w:val="22"/>
        </w:rPr>
        <w:t>And</w:t>
      </w:r>
      <w:r>
        <w:rPr>
          <w:rFonts w:hint="eastAsia" w:ascii="Times New Roman" w:hAnsi="Times New Roman" w:cs="Times New Roman"/>
          <w:color w:val="211F1F"/>
          <w:sz w:val="22"/>
          <w:szCs w:val="22"/>
          <w:lang w:eastAsia="zh-CN"/>
        </w:rPr>
        <w:t xml:space="preserve"> </w:t>
      </w:r>
      <w:r>
        <w:rPr>
          <w:rFonts w:hint="eastAsia" w:ascii="Times New Roman" w:hAnsi="Times New Roman" w:cs="Times New Roman"/>
          <w:color w:val="211F1F"/>
          <w:position w:val="1"/>
          <w:sz w:val="22"/>
          <w:szCs w:val="22"/>
          <w:lang w:eastAsia="zh-CN"/>
        </w:rPr>
        <w:t>t</w:t>
      </w:r>
      <w:r>
        <w:rPr>
          <w:rFonts w:ascii="Times New Roman" w:hAnsi="Times New Roman" w:cs="Times New Roman"/>
          <w:color w:val="211F1F"/>
          <w:position w:val="1"/>
          <w:sz w:val="22"/>
          <w:szCs w:val="22"/>
        </w:rPr>
        <w:t>he k factor</w:t>
      </w:r>
      <w:r>
        <w:rPr>
          <w:rFonts w:hint="eastAsia" w:ascii="Times New Roman" w:hAnsi="Times New Roman" w:cs="Times New Roman"/>
          <w:color w:val="211F1F"/>
          <w:position w:val="1"/>
          <w:sz w:val="22"/>
          <w:szCs w:val="22"/>
          <w:lang w:eastAsia="zh-CN"/>
        </w:rPr>
        <w:t>s</w:t>
      </w:r>
      <w:r>
        <w:rPr>
          <w:rFonts w:ascii="Times New Roman" w:hAnsi="Times New Roman" w:cs="Times New Roman"/>
          <w:color w:val="211F1F"/>
          <w:position w:val="1"/>
          <w:sz w:val="22"/>
          <w:szCs w:val="22"/>
        </w:rPr>
        <w:t xml:space="preserve"> X</w:t>
      </w:r>
      <w:r>
        <w:rPr>
          <w:rFonts w:ascii="Times New Roman" w:hAnsi="Times New Roman" w:cs="Times New Roman"/>
          <w:color w:val="211F1F"/>
          <w:sz w:val="22"/>
          <w:szCs w:val="22"/>
          <w:vertAlign w:val="subscript"/>
        </w:rPr>
        <w:t>1</w:t>
      </w:r>
      <w:r>
        <w:rPr>
          <w:rFonts w:ascii="Times New Roman" w:hAnsi="Times New Roman" w:cs="Times New Roman"/>
          <w:color w:val="211F1F"/>
          <w:position w:val="1"/>
          <w:sz w:val="22"/>
          <w:szCs w:val="22"/>
        </w:rPr>
        <w:t>, X</w:t>
      </w:r>
      <w:r>
        <w:rPr>
          <w:rFonts w:ascii="Times New Roman" w:hAnsi="Times New Roman" w:cs="Times New Roman"/>
          <w:color w:val="211F1F"/>
          <w:sz w:val="22"/>
          <w:szCs w:val="22"/>
          <w:vertAlign w:val="subscript"/>
        </w:rPr>
        <w:t>2</w:t>
      </w:r>
      <w:r>
        <w:rPr>
          <w:rFonts w:ascii="Times New Roman" w:hAnsi="Times New Roman" w:cs="Times New Roman"/>
          <w:color w:val="211F1F"/>
          <w:position w:val="1"/>
          <w:sz w:val="22"/>
          <w:szCs w:val="22"/>
        </w:rPr>
        <w:t>, …, X</w:t>
      </w:r>
      <w:r>
        <w:rPr>
          <w:rFonts w:ascii="Times New Roman" w:hAnsi="Times New Roman" w:cs="Times New Roman"/>
          <w:color w:val="211F1F"/>
          <w:sz w:val="22"/>
          <w:szCs w:val="22"/>
          <w:vertAlign w:val="subscript"/>
        </w:rPr>
        <w:t>k</w:t>
      </w:r>
      <w:r>
        <w:rPr>
          <w:rFonts w:ascii="Times New Roman" w:hAnsi="Times New Roman" w:cs="Times New Roman"/>
          <w:color w:val="211F1F"/>
          <w:sz w:val="22"/>
          <w:szCs w:val="22"/>
        </w:rPr>
        <w:t xml:space="preserve"> </w:t>
      </w:r>
      <w:r>
        <w:rPr>
          <w:rFonts w:hint="eastAsia" w:ascii="Times New Roman" w:hAnsi="Times New Roman" w:cs="Times New Roman"/>
          <w:color w:val="211F1F"/>
          <w:sz w:val="22"/>
          <w:szCs w:val="22"/>
          <w:lang w:eastAsia="zh-CN"/>
        </w:rPr>
        <w:t>are</w:t>
      </w:r>
      <w:r>
        <w:rPr>
          <w:rFonts w:ascii="Times New Roman" w:hAnsi="Times New Roman" w:cs="Times New Roman"/>
          <w:color w:val="211F1F"/>
          <w:position w:val="1"/>
          <w:sz w:val="22"/>
          <w:szCs w:val="22"/>
        </w:rPr>
        <w:t xml:space="preserve"> </w:t>
      </w:r>
      <w:r>
        <w:rPr>
          <w:rFonts w:hint="eastAsia" w:ascii="Times New Roman" w:hAnsi="Times New Roman" w:cs="Times New Roman"/>
          <w:color w:val="211F1F"/>
          <w:position w:val="1"/>
          <w:sz w:val="22"/>
          <w:szCs w:val="22"/>
          <w:lang w:eastAsia="zh-CN"/>
        </w:rPr>
        <w:t>the</w:t>
      </w:r>
      <w:r>
        <w:rPr>
          <w:rFonts w:ascii="Times New Roman" w:hAnsi="Times New Roman" w:cs="Times New Roman"/>
          <w:color w:val="211F1F"/>
          <w:position w:val="1"/>
          <w:sz w:val="22"/>
          <w:szCs w:val="22"/>
        </w:rPr>
        <w:t xml:space="preserve"> argument of </w:t>
      </w:r>
      <w:r>
        <w:rPr>
          <w:rFonts w:ascii="Times New Roman" w:hAnsi="Times New Roman" w:cs="Times New Roman"/>
          <w:color w:val="211F1F"/>
          <w:sz w:val="22"/>
          <w:szCs w:val="22"/>
        </w:rPr>
        <w:t xml:space="preserve">the Logistic model, </w:t>
      </w:r>
      <w:r>
        <w:rPr>
          <w:rFonts w:hint="eastAsia" w:ascii="Times New Roman" w:hAnsi="Times New Roman" w:cs="Times New Roman"/>
          <w:color w:val="211F1F"/>
          <w:sz w:val="22"/>
          <w:szCs w:val="22"/>
          <w:lang w:eastAsia="zh-CN"/>
        </w:rPr>
        <w:t xml:space="preserve">so </w:t>
      </w:r>
      <w:r>
        <w:rPr>
          <w:rFonts w:ascii="Times New Roman" w:hAnsi="Times New Roman" w:cs="Times New Roman"/>
          <w:color w:val="211F1F"/>
          <w:sz w:val="22"/>
          <w:szCs w:val="22"/>
        </w:rPr>
        <w:t>the Logistic regression model can be presented as</w:t>
      </w:r>
      <w:r>
        <w:rPr>
          <w:rFonts w:hint="eastAsia" w:ascii="Times New Roman" w:hAnsi="Times New Roman" w:cs="Times New Roman"/>
          <w:color w:val="211F1F"/>
          <w:sz w:val="22"/>
          <w:szCs w:val="22"/>
          <w:lang w:eastAsia="zh-CN"/>
        </w:rPr>
        <w:t xml:space="preserve">: </w:t>
      </w:r>
    </w:p>
    <w:p>
      <w:pPr>
        <w:pStyle w:val="5"/>
        <w:ind w:firstLine="400" w:firstLineChars="200"/>
        <w:jc w:val="both"/>
        <w:rPr>
          <w:rFonts w:ascii="Times New Roman" w:hAnsi="Times New Roman" w:cs="Times New Roman"/>
          <w:sz w:val="22"/>
          <w:szCs w:val="22"/>
          <w:lang w:eastAsia="zh-CN"/>
        </w:rPr>
      </w:pPr>
      <w:r>
        <w:drawing>
          <wp:inline distT="0" distB="0" distL="0" distR="0">
            <wp:extent cx="2295525" cy="4953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2295525" cy="495300"/>
                    </a:xfrm>
                    <a:prstGeom prst="rect">
                      <a:avLst/>
                    </a:prstGeom>
                  </pic:spPr>
                </pic:pic>
              </a:graphicData>
            </a:graphic>
          </wp:inline>
        </w:drawing>
      </w:r>
    </w:p>
    <w:p>
      <w:pPr>
        <w:pStyle w:val="5"/>
        <w:ind w:firstLine="440" w:firstLineChars="200"/>
        <w:jc w:val="both"/>
        <w:rPr>
          <w:rFonts w:ascii="Times New Roman" w:hAnsi="Times New Roman" w:cs="Times New Roman"/>
          <w:color w:val="211F1F"/>
          <w:sz w:val="22"/>
          <w:szCs w:val="22"/>
        </w:rPr>
      </w:pPr>
      <w:r>
        <w:rPr>
          <w:rFonts w:ascii="Times New Roman" w:hAnsi="Times New Roman" w:cs="Times New Roman"/>
          <w:color w:val="211F1F"/>
          <w:position w:val="2"/>
          <w:sz w:val="22"/>
          <w:szCs w:val="22"/>
        </w:rPr>
        <w:t>Here, B</w:t>
      </w:r>
      <w:r>
        <w:rPr>
          <w:rFonts w:hint="eastAsia" w:ascii="Times New Roman" w:hAnsi="Times New Roman" w:cs="Times New Roman"/>
          <w:color w:val="211F1F"/>
          <w:position w:val="2"/>
          <w:sz w:val="22"/>
          <w:szCs w:val="22"/>
          <w:vertAlign w:val="subscript"/>
          <w:lang w:eastAsia="zh-CN"/>
        </w:rPr>
        <w:t>0</w:t>
      </w:r>
      <w:r>
        <w:rPr>
          <w:rFonts w:ascii="Times New Roman" w:hAnsi="Times New Roman" w:cs="Times New Roman"/>
          <w:color w:val="211F1F"/>
          <w:position w:val="2"/>
          <w:sz w:val="22"/>
          <w:szCs w:val="22"/>
        </w:rPr>
        <w:t>,</w:t>
      </w:r>
      <w:r>
        <w:rPr>
          <w:rFonts w:hint="eastAsia" w:ascii="Times New Roman" w:hAnsi="Times New Roman" w:cs="Times New Roman"/>
          <w:color w:val="211F1F"/>
          <w:position w:val="2"/>
          <w:sz w:val="22"/>
          <w:szCs w:val="22"/>
          <w:lang w:eastAsia="zh-CN"/>
        </w:rPr>
        <w:t xml:space="preserve"> </w:t>
      </w:r>
      <w:r>
        <w:rPr>
          <w:rFonts w:ascii="Times New Roman" w:hAnsi="Times New Roman" w:cs="Times New Roman"/>
          <w:color w:val="211F1F"/>
          <w:position w:val="2"/>
          <w:sz w:val="22"/>
          <w:szCs w:val="22"/>
        </w:rPr>
        <w:t>B</w:t>
      </w:r>
      <w:r>
        <w:rPr>
          <w:rFonts w:ascii="Times New Roman" w:hAnsi="Times New Roman" w:cs="Times New Roman"/>
          <w:color w:val="211F1F"/>
          <w:sz w:val="22"/>
          <w:szCs w:val="22"/>
          <w:vertAlign w:val="subscript"/>
        </w:rPr>
        <w:t>1</w:t>
      </w:r>
      <w:r>
        <w:rPr>
          <w:rFonts w:ascii="Times New Roman" w:hAnsi="Times New Roman" w:cs="Times New Roman"/>
          <w:color w:val="211F1F"/>
          <w:position w:val="2"/>
          <w:sz w:val="22"/>
          <w:szCs w:val="22"/>
        </w:rPr>
        <w:t>, …, B</w:t>
      </w:r>
      <w:r>
        <w:rPr>
          <w:rFonts w:ascii="Times New Roman" w:hAnsi="Times New Roman" w:cs="Times New Roman"/>
          <w:color w:val="211F1F"/>
          <w:sz w:val="22"/>
          <w:szCs w:val="22"/>
          <w:vertAlign w:val="subscript"/>
        </w:rPr>
        <w:t>k</w:t>
      </w:r>
      <w:r>
        <w:rPr>
          <w:rFonts w:ascii="Times New Roman" w:hAnsi="Times New Roman" w:cs="Times New Roman"/>
          <w:color w:val="211F1F"/>
          <w:sz w:val="22"/>
          <w:szCs w:val="22"/>
          <w:lang w:eastAsia="zh-CN"/>
        </w:rPr>
        <w:t xml:space="preserve"> </w:t>
      </w:r>
      <w:r>
        <w:rPr>
          <w:rFonts w:hint="eastAsia" w:ascii="Times New Roman" w:hAnsi="Times New Roman" w:cs="Times New Roman"/>
          <w:color w:val="211F1F"/>
          <w:position w:val="2"/>
          <w:sz w:val="22"/>
          <w:szCs w:val="22"/>
          <w:lang w:eastAsia="zh-CN"/>
        </w:rPr>
        <w:t>are</w:t>
      </w:r>
      <w:r>
        <w:rPr>
          <w:rFonts w:ascii="Times New Roman" w:hAnsi="Times New Roman" w:cs="Times New Roman"/>
          <w:color w:val="211F1F"/>
          <w:position w:val="2"/>
          <w:sz w:val="22"/>
          <w:szCs w:val="22"/>
        </w:rPr>
        <w:t xml:space="preserve"> the unknown </w:t>
      </w:r>
      <w:r>
        <w:rPr>
          <w:rFonts w:ascii="Times New Roman" w:hAnsi="Times New Roman" w:cs="Times New Roman"/>
          <w:color w:val="211F1F"/>
          <w:sz w:val="22"/>
          <w:szCs w:val="22"/>
        </w:rPr>
        <w:t>parameter to be estimated, and the above formula can be shortened as following:</w:t>
      </w:r>
    </w:p>
    <w:p>
      <w:pPr>
        <w:pStyle w:val="5"/>
        <w:ind w:firstLine="400" w:firstLineChars="200"/>
        <w:jc w:val="both"/>
        <w:rPr>
          <w:rFonts w:ascii="Times New Roman" w:hAnsi="Times New Roman" w:cs="Times New Roman"/>
          <w:color w:val="211F1F"/>
          <w:sz w:val="22"/>
          <w:szCs w:val="22"/>
          <w:lang w:eastAsia="zh-CN"/>
        </w:rPr>
      </w:pPr>
      <w:r>
        <w:drawing>
          <wp:inline distT="0" distB="0" distL="0" distR="0">
            <wp:extent cx="2990850" cy="5238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2990850" cy="523875"/>
                    </a:xfrm>
                    <a:prstGeom prst="rect">
                      <a:avLst/>
                    </a:prstGeom>
                  </pic:spPr>
                </pic:pic>
              </a:graphicData>
            </a:graphic>
          </wp:inline>
        </w:drawing>
      </w:r>
    </w:p>
    <w:p>
      <w:pPr>
        <w:pStyle w:val="5"/>
        <w:spacing w:line="300" w:lineRule="exact"/>
        <w:ind w:firstLine="440" w:firstLineChars="200"/>
        <w:jc w:val="both"/>
        <w:rPr>
          <w:rFonts w:ascii="Times New Roman" w:hAnsi="Times New Roman" w:cs="Times New Roman"/>
          <w:sz w:val="22"/>
          <w:szCs w:val="22"/>
        </w:rPr>
      </w:pPr>
      <w:r>
        <w:rPr>
          <w:rFonts w:ascii="Times New Roman" w:hAnsi="Times New Roman" w:cs="Times New Roman"/>
          <w:color w:val="211F1F"/>
          <w:sz w:val="22"/>
          <w:szCs w:val="22"/>
        </w:rPr>
        <w:t>By finishing the above formula,</w:t>
      </w:r>
      <w:r>
        <w:rPr>
          <w:rFonts w:hint="eastAsia" w:ascii="Times New Roman" w:hAnsi="Times New Roman" w:cs="Times New Roman"/>
          <w:color w:val="211F1F"/>
          <w:sz w:val="22"/>
          <w:szCs w:val="22"/>
          <w:lang w:eastAsia="zh-CN"/>
        </w:rPr>
        <w:t xml:space="preserve"> </w:t>
      </w:r>
      <w:r>
        <w:rPr>
          <w:rFonts w:ascii="Times New Roman" w:hAnsi="Times New Roman" w:cs="Times New Roman"/>
          <w:color w:val="211F1F"/>
          <w:sz w:val="22"/>
          <w:szCs w:val="22"/>
        </w:rPr>
        <w:t>the enterprise compliance probability P can be obtained</w:t>
      </w:r>
    </w:p>
    <w:p>
      <w:pPr>
        <w:pStyle w:val="5"/>
        <w:spacing w:before="30" w:line="266" w:lineRule="auto"/>
        <w:ind w:right="536"/>
        <w:jc w:val="both"/>
        <w:rPr>
          <w:rFonts w:ascii="Times New Roman" w:hAnsi="Times New Roman" w:cs="Times New Roman"/>
          <w:sz w:val="22"/>
          <w:szCs w:val="22"/>
          <w:lang w:eastAsia="zh-CN"/>
        </w:rPr>
      </w:pPr>
      <w:r>
        <w:drawing>
          <wp:inline distT="0" distB="0" distL="0" distR="0">
            <wp:extent cx="5048250" cy="7905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tretch>
                      <a:fillRect/>
                    </a:stretch>
                  </pic:blipFill>
                  <pic:spPr>
                    <a:xfrm>
                      <a:off x="0" y="0"/>
                      <a:ext cx="5048250" cy="790575"/>
                    </a:xfrm>
                    <a:prstGeom prst="rect">
                      <a:avLst/>
                    </a:prstGeom>
                  </pic:spPr>
                </pic:pic>
              </a:graphicData>
            </a:graphic>
          </wp:inline>
        </w:drawing>
      </w:r>
      <w:r>
        <w:rPr>
          <w:lang w:eastAsia="zh-CN" w:bidi="ar-SA"/>
        </w:rPr>
        <w:t xml:space="preserve"> </w:t>
      </w:r>
    </w:p>
    <w:p>
      <w:pPr>
        <w:pStyle w:val="5"/>
        <w:spacing w:line="300" w:lineRule="exact"/>
        <w:ind w:firstLine="440" w:firstLineChars="200"/>
        <w:jc w:val="both"/>
        <w:rPr>
          <w:rFonts w:ascii="Times New Roman" w:hAnsi="Times New Roman" w:cs="Times New Roman"/>
          <w:sz w:val="22"/>
          <w:szCs w:val="22"/>
          <w:lang w:eastAsia="zh-CN"/>
        </w:rPr>
      </w:pPr>
      <w:r>
        <w:rPr>
          <w:rFonts w:ascii="Times New Roman" w:hAnsi="Times New Roman" w:cs="Times New Roman"/>
          <w:sz w:val="22"/>
          <w:szCs w:val="22"/>
        </w:rPr>
        <w:t>The Logistic equation is an additional function with the range of (0-1) and the closer the P value, the better the company credit. Otherwise, the worse the credit</w:t>
      </w:r>
      <w:r>
        <w:rPr>
          <w:rFonts w:hint="eastAsia" w:ascii="Times New Roman" w:hAnsi="Times New Roman" w:cs="Times New Roman"/>
          <w:sz w:val="22"/>
          <w:szCs w:val="22"/>
          <w:lang w:eastAsia="zh-CN"/>
        </w:rPr>
        <w:t xml:space="preserve"> would be</w:t>
      </w:r>
      <w:r>
        <w:rPr>
          <w:rFonts w:ascii="Times New Roman" w:hAnsi="Times New Roman" w:cs="Times New Roman"/>
          <w:sz w:val="22"/>
          <w:szCs w:val="22"/>
        </w:rPr>
        <w:t>.</w:t>
      </w:r>
    </w:p>
    <w:p>
      <w:pPr>
        <w:tabs>
          <w:tab w:val="left" w:pos="981"/>
        </w:tabs>
        <w:spacing w:before="71"/>
        <w:jc w:val="both"/>
        <w:rPr>
          <w:rFonts w:ascii="Times New Roman" w:hAnsi="Times New Roman" w:cs="Times New Roman"/>
          <w:b/>
          <w:color w:val="211F1F"/>
          <w:sz w:val="24"/>
          <w:szCs w:val="24"/>
        </w:rPr>
      </w:pPr>
      <w:r>
        <w:rPr>
          <w:rFonts w:ascii="Times New Roman" w:hAnsi="Times New Roman" w:cs="Times New Roman"/>
          <w:b/>
          <w:color w:val="211F1F"/>
          <w:sz w:val="24"/>
          <w:szCs w:val="24"/>
        </w:rPr>
        <w:t>4.</w:t>
      </w:r>
      <w:r>
        <w:rPr>
          <w:rFonts w:hint="eastAsia" w:ascii="Times New Roman" w:hAnsi="Times New Roman" w:cs="Times New Roman"/>
          <w:b/>
          <w:color w:val="211F1F"/>
          <w:sz w:val="24"/>
          <w:szCs w:val="24"/>
          <w:lang w:eastAsia="zh-CN"/>
        </w:rPr>
        <w:t>2</w:t>
      </w:r>
      <w:r>
        <w:rPr>
          <w:rFonts w:ascii="Times New Roman" w:hAnsi="Times New Roman" w:cs="Times New Roman"/>
          <w:b/>
          <w:color w:val="211F1F"/>
          <w:sz w:val="24"/>
          <w:szCs w:val="24"/>
          <w:lang w:eastAsia="zh-CN"/>
        </w:rPr>
        <w:t xml:space="preserve"> Analysis of m</w:t>
      </w:r>
      <w:r>
        <w:rPr>
          <w:rFonts w:ascii="Times New Roman" w:hAnsi="Times New Roman" w:cs="Times New Roman"/>
          <w:b/>
          <w:color w:val="211F1F"/>
          <w:sz w:val="24"/>
          <w:szCs w:val="24"/>
        </w:rPr>
        <w:t>ain components</w:t>
      </w:r>
    </w:p>
    <w:p>
      <w:pPr>
        <w:tabs>
          <w:tab w:val="left" w:pos="981"/>
        </w:tabs>
        <w:spacing w:line="300" w:lineRule="exact"/>
        <w:ind w:firstLine="440" w:firstLineChars="200"/>
        <w:jc w:val="both"/>
        <w:rPr>
          <w:rFonts w:ascii="Times New Roman" w:hAnsi="Times New Roman" w:cs="Times New Roman"/>
          <w:b/>
          <w:color w:val="211F1F"/>
          <w:sz w:val="24"/>
          <w:szCs w:val="24"/>
          <w:lang w:eastAsia="zh-CN"/>
        </w:rPr>
      </w:pPr>
      <w:r>
        <w:rPr>
          <w:rFonts w:ascii="Times New Roman" w:hAnsi="Times New Roman" w:cs="Times New Roman"/>
          <w:color w:val="211F1F"/>
        </w:rPr>
        <w:t>Logistic regression analysis is sensitive to the multi-dimensional correlation of independent variables in the model. In this paper, the financial data of listed companies are from Wande Information, and the selected indicators have high correlation. When Logistic regression analysis is used, multiple colinearity problems will arise in the evaluation equation.</w:t>
      </w:r>
      <w:r>
        <w:rPr>
          <w:rFonts w:ascii="Times New Roman" w:hAnsi="Times New Roman" w:cs="Times New Roman"/>
          <w:color w:val="211F1F"/>
          <w:lang w:eastAsia="zh-CN"/>
        </w:rPr>
        <w:t xml:space="preserve"> </w:t>
      </w:r>
      <w:r>
        <w:rPr>
          <w:rFonts w:ascii="Times New Roman" w:hAnsi="Times New Roman" w:cs="Times New Roman"/>
          <w:color w:val="211F1F"/>
        </w:rPr>
        <w:t>Therefore, it is necessary to select representative independent variables by PCA method and then calculate the compliance rate to the Logistic regression model.</w:t>
      </w:r>
      <w:r>
        <w:rPr>
          <w:rFonts w:ascii="Times New Roman" w:hAnsi="Times New Roman" w:cs="Times New Roman"/>
          <w:color w:val="211F1F"/>
          <w:lang w:eastAsia="zh-CN"/>
        </w:rPr>
        <w:t xml:space="preserve"> </w:t>
      </w:r>
      <w:r>
        <w:rPr>
          <w:rFonts w:ascii="Times New Roman" w:hAnsi="Times New Roman" w:cs="Times New Roman"/>
          <w:b/>
          <w:color w:val="211F1F"/>
        </w:rPr>
        <w:t>Table 2</w:t>
      </w:r>
      <w:r>
        <w:rPr>
          <w:rFonts w:ascii="Times New Roman" w:hAnsi="Times New Roman" w:cs="Times New Roman"/>
          <w:color w:val="211F1F"/>
        </w:rPr>
        <w:t xml:space="preserve"> is a descriptive statistics of the original data with spss software, including mean value, standard deviation, minimum value and</w:t>
      </w:r>
      <w:r>
        <w:rPr>
          <w:rFonts w:ascii="Times New Roman" w:hAnsi="Times New Roman" w:cs="Times New Roman"/>
          <w:color w:val="211F1F"/>
          <w:spacing w:val="-5"/>
        </w:rPr>
        <w:t xml:space="preserve"> </w:t>
      </w:r>
      <w:r>
        <w:rPr>
          <w:rFonts w:ascii="Times New Roman" w:hAnsi="Times New Roman" w:cs="Times New Roman"/>
          <w:color w:val="211F1F"/>
        </w:rPr>
        <w:t>maxima</w:t>
      </w:r>
      <w:r>
        <w:rPr>
          <w:rFonts w:ascii="Times New Roman" w:hAnsi="Times New Roman" w:cs="Times New Roman"/>
          <w:color w:val="211F1F"/>
          <w:lang w:eastAsia="zh-CN"/>
        </w:rPr>
        <w:t>.</w:t>
      </w:r>
    </w:p>
    <w:p>
      <w:pPr>
        <w:pStyle w:val="5"/>
        <w:ind w:left="580"/>
        <w:jc w:val="center"/>
        <w:rPr>
          <w:rFonts w:ascii="Times New Roman" w:hAnsi="Times New Roman" w:cs="Times New Roman"/>
          <w:sz w:val="18"/>
          <w:szCs w:val="18"/>
          <w:lang w:eastAsia="zh-CN"/>
        </w:rPr>
      </w:pPr>
      <w:r>
        <w:rPr>
          <w:rFonts w:ascii="Times New Roman" w:hAnsi="Times New Roman" w:cs="Times New Roman"/>
          <w:b/>
          <w:color w:val="211F1F"/>
          <w:sz w:val="18"/>
          <w:szCs w:val="18"/>
        </w:rPr>
        <w:t>Table 2</w:t>
      </w:r>
      <w:r>
        <w:rPr>
          <w:rFonts w:ascii="Times New Roman" w:hAnsi="Times New Roman" w:cs="Times New Roman"/>
          <w:b/>
          <w:color w:val="211F1F"/>
          <w:sz w:val="18"/>
          <w:szCs w:val="18"/>
          <w:lang w:eastAsia="zh-CN"/>
        </w:rPr>
        <w:t>.</w:t>
      </w:r>
      <w:r>
        <w:rPr>
          <w:rFonts w:ascii="Times New Roman" w:hAnsi="Times New Roman" w:cs="Times New Roman"/>
          <w:color w:val="211F1F"/>
          <w:sz w:val="18"/>
          <w:szCs w:val="18"/>
        </w:rPr>
        <w:t xml:space="preserve"> </w:t>
      </w:r>
      <w:r>
        <w:rPr>
          <w:rFonts w:hint="eastAsia" w:ascii="Times New Roman" w:hAnsi="Times New Roman" w:cs="Times New Roman"/>
          <w:color w:val="211F1F"/>
          <w:sz w:val="18"/>
          <w:szCs w:val="18"/>
          <w:lang w:eastAsia="zh-CN"/>
        </w:rPr>
        <w:t>D</w:t>
      </w:r>
      <w:r>
        <w:rPr>
          <w:rFonts w:ascii="Times New Roman" w:hAnsi="Times New Roman" w:cs="Times New Roman"/>
          <w:color w:val="211F1F"/>
          <w:sz w:val="18"/>
          <w:szCs w:val="18"/>
        </w:rPr>
        <w:t>escribe the statistics</w:t>
      </w:r>
    </w:p>
    <w:tbl>
      <w:tblPr>
        <w:tblStyle w:val="13"/>
        <w:tblW w:w="0" w:type="auto"/>
        <w:jc w:val="center"/>
        <w:tblLayout w:type="fixed"/>
        <w:tblCellMar>
          <w:top w:w="0" w:type="dxa"/>
          <w:left w:w="0" w:type="dxa"/>
          <w:bottom w:w="0" w:type="dxa"/>
          <w:right w:w="0" w:type="dxa"/>
        </w:tblCellMar>
      </w:tblPr>
      <w:tblGrid>
        <w:gridCol w:w="894"/>
        <w:gridCol w:w="741"/>
        <w:gridCol w:w="816"/>
        <w:gridCol w:w="818"/>
        <w:gridCol w:w="885"/>
        <w:gridCol w:w="750"/>
      </w:tblGrid>
      <w:tr>
        <w:tblPrEx>
          <w:tblCellMar>
            <w:top w:w="0" w:type="dxa"/>
            <w:left w:w="0" w:type="dxa"/>
            <w:bottom w:w="0" w:type="dxa"/>
            <w:right w:w="0" w:type="dxa"/>
          </w:tblCellMar>
        </w:tblPrEx>
        <w:trPr>
          <w:trHeight w:val="417" w:hRule="atLeast"/>
          <w:jc w:val="center"/>
        </w:trPr>
        <w:tc>
          <w:tcPr>
            <w:tcW w:w="894" w:type="dxa"/>
            <w:tcBorders>
              <w:top w:val="single" w:color="211F1F" w:sz="8" w:space="0"/>
              <w:bottom w:val="single" w:color="211F1F" w:sz="2" w:space="0"/>
              <w:right w:val="single" w:color="211F1F" w:sz="4" w:space="0"/>
            </w:tcBorders>
          </w:tcPr>
          <w:p>
            <w:pPr>
              <w:pStyle w:val="14"/>
              <w:jc w:val="left"/>
              <w:rPr>
                <w:sz w:val="18"/>
                <w:szCs w:val="18"/>
              </w:rPr>
            </w:pPr>
          </w:p>
        </w:tc>
        <w:tc>
          <w:tcPr>
            <w:tcW w:w="741" w:type="dxa"/>
            <w:tcBorders>
              <w:top w:val="single" w:color="211F1F" w:sz="8" w:space="0"/>
              <w:left w:val="single" w:color="211F1F" w:sz="4" w:space="0"/>
              <w:bottom w:val="single" w:color="211F1F" w:sz="2" w:space="0"/>
              <w:right w:val="single" w:color="211F1F" w:sz="4" w:space="0"/>
            </w:tcBorders>
          </w:tcPr>
          <w:p>
            <w:pPr>
              <w:pStyle w:val="14"/>
              <w:jc w:val="left"/>
              <w:rPr>
                <w:rFonts w:eastAsiaTheme="minorEastAsia"/>
                <w:sz w:val="18"/>
                <w:szCs w:val="18"/>
                <w:lang w:eastAsia="zh-CN"/>
              </w:rPr>
            </w:pPr>
            <w:r>
              <w:rPr>
                <w:rFonts w:hint="eastAsia" w:eastAsiaTheme="minorEastAsia"/>
                <w:sz w:val="18"/>
                <w:szCs w:val="18"/>
                <w:lang w:eastAsia="zh-CN"/>
              </w:rPr>
              <w:t>N</w:t>
            </w:r>
          </w:p>
        </w:tc>
        <w:tc>
          <w:tcPr>
            <w:tcW w:w="816" w:type="dxa"/>
            <w:tcBorders>
              <w:top w:val="single" w:color="211F1F" w:sz="8" w:space="0"/>
              <w:left w:val="single" w:color="211F1F" w:sz="4" w:space="0"/>
              <w:bottom w:val="single" w:color="211F1F" w:sz="2" w:space="0"/>
              <w:right w:val="single" w:color="211F1F" w:sz="4" w:space="0"/>
            </w:tcBorders>
          </w:tcPr>
          <w:p>
            <w:pPr>
              <w:pStyle w:val="14"/>
              <w:spacing w:before="1"/>
              <w:ind w:left="9"/>
              <w:jc w:val="left"/>
              <w:rPr>
                <w:sz w:val="18"/>
                <w:szCs w:val="18"/>
              </w:rPr>
            </w:pPr>
            <w:r>
              <w:rPr>
                <w:rFonts w:hint="eastAsia" w:eastAsiaTheme="minorEastAsia"/>
                <w:color w:val="211F1F"/>
                <w:sz w:val="18"/>
                <w:szCs w:val="18"/>
                <w:lang w:eastAsia="zh-CN"/>
              </w:rPr>
              <w:t>M</w:t>
            </w:r>
            <w:r>
              <w:rPr>
                <w:color w:val="211F1F"/>
                <w:sz w:val="18"/>
                <w:szCs w:val="18"/>
              </w:rPr>
              <w:t>inimum</w:t>
            </w:r>
          </w:p>
        </w:tc>
        <w:tc>
          <w:tcPr>
            <w:tcW w:w="818" w:type="dxa"/>
            <w:tcBorders>
              <w:top w:val="single" w:color="211F1F" w:sz="8" w:space="0"/>
              <w:left w:val="single" w:color="211F1F" w:sz="4" w:space="0"/>
              <w:bottom w:val="single" w:color="211F1F" w:sz="2" w:space="0"/>
              <w:right w:val="single" w:color="211F1F" w:sz="4" w:space="0"/>
            </w:tcBorders>
          </w:tcPr>
          <w:p>
            <w:pPr>
              <w:pStyle w:val="14"/>
              <w:spacing w:before="1"/>
              <w:ind w:left="143" w:right="4"/>
              <w:jc w:val="left"/>
              <w:rPr>
                <w:sz w:val="18"/>
                <w:szCs w:val="18"/>
              </w:rPr>
            </w:pPr>
            <w:r>
              <w:rPr>
                <w:rFonts w:hint="eastAsia" w:eastAsiaTheme="minorEastAsia"/>
                <w:color w:val="211F1F"/>
                <w:sz w:val="18"/>
                <w:szCs w:val="18"/>
                <w:lang w:eastAsia="zh-CN"/>
              </w:rPr>
              <w:t>M</w:t>
            </w:r>
            <w:r>
              <w:rPr>
                <w:color w:val="211F1F"/>
                <w:sz w:val="18"/>
                <w:szCs w:val="18"/>
              </w:rPr>
              <w:t>ax</w:t>
            </w:r>
          </w:p>
        </w:tc>
        <w:tc>
          <w:tcPr>
            <w:tcW w:w="885" w:type="dxa"/>
            <w:tcBorders>
              <w:top w:val="single" w:color="211F1F" w:sz="8" w:space="0"/>
              <w:left w:val="single" w:color="211F1F" w:sz="4" w:space="0"/>
              <w:bottom w:val="single" w:color="211F1F" w:sz="2" w:space="0"/>
              <w:right w:val="single" w:color="211F1F" w:sz="4" w:space="0"/>
            </w:tcBorders>
          </w:tcPr>
          <w:p>
            <w:pPr>
              <w:pStyle w:val="14"/>
              <w:spacing w:before="1" w:line="200" w:lineRule="atLeast"/>
              <w:ind w:left="231" w:right="157" w:firstLine="38"/>
              <w:jc w:val="left"/>
              <w:rPr>
                <w:sz w:val="18"/>
                <w:szCs w:val="18"/>
              </w:rPr>
            </w:pPr>
            <w:r>
              <w:rPr>
                <w:color w:val="211F1F"/>
                <w:sz w:val="18"/>
                <w:szCs w:val="18"/>
              </w:rPr>
              <w:t>Mean value</w:t>
            </w:r>
          </w:p>
        </w:tc>
        <w:tc>
          <w:tcPr>
            <w:tcW w:w="750" w:type="dxa"/>
            <w:tcBorders>
              <w:top w:val="single" w:color="211F1F" w:sz="8" w:space="0"/>
              <w:left w:val="single" w:color="211F1F" w:sz="4" w:space="0"/>
              <w:bottom w:val="single" w:color="211F1F" w:sz="2" w:space="0"/>
            </w:tcBorders>
          </w:tcPr>
          <w:p>
            <w:pPr>
              <w:pStyle w:val="14"/>
              <w:spacing w:before="1"/>
              <w:ind w:left="50"/>
              <w:jc w:val="left"/>
              <w:rPr>
                <w:sz w:val="18"/>
                <w:szCs w:val="18"/>
              </w:rPr>
            </w:pPr>
            <w:r>
              <w:rPr>
                <w:rFonts w:hint="eastAsia" w:eastAsiaTheme="minorEastAsia"/>
                <w:color w:val="211F1F"/>
                <w:sz w:val="18"/>
                <w:szCs w:val="18"/>
                <w:lang w:eastAsia="zh-CN"/>
              </w:rPr>
              <w:t>D</w:t>
            </w:r>
            <w:r>
              <w:rPr>
                <w:color w:val="211F1F"/>
                <w:sz w:val="18"/>
                <w:szCs w:val="18"/>
              </w:rPr>
              <w:t>eviation</w:t>
            </w:r>
          </w:p>
        </w:tc>
      </w:tr>
      <w:tr>
        <w:tblPrEx>
          <w:tblCellMar>
            <w:top w:w="0" w:type="dxa"/>
            <w:left w:w="0" w:type="dxa"/>
            <w:bottom w:w="0" w:type="dxa"/>
            <w:right w:w="0" w:type="dxa"/>
          </w:tblCellMar>
        </w:tblPrEx>
        <w:trPr>
          <w:trHeight w:val="278" w:hRule="atLeast"/>
          <w:jc w:val="center"/>
        </w:trPr>
        <w:tc>
          <w:tcPr>
            <w:tcW w:w="894" w:type="dxa"/>
            <w:tcBorders>
              <w:top w:val="single" w:color="211F1F" w:sz="2" w:space="0"/>
              <w:right w:val="single" w:color="211F1F" w:sz="4" w:space="0"/>
            </w:tcBorders>
          </w:tcPr>
          <w:p>
            <w:pPr>
              <w:pStyle w:val="14"/>
              <w:spacing w:before="66" w:line="193" w:lineRule="exact"/>
              <w:ind w:left="66"/>
              <w:jc w:val="left"/>
              <w:rPr>
                <w:sz w:val="18"/>
                <w:szCs w:val="18"/>
              </w:rPr>
            </w:pPr>
            <w:r>
              <w:rPr>
                <w:color w:val="211F1F"/>
                <w:position w:val="2"/>
                <w:sz w:val="18"/>
                <w:szCs w:val="18"/>
              </w:rPr>
              <w:t>X</w:t>
            </w:r>
            <w:r>
              <w:rPr>
                <w:color w:val="211F1F"/>
                <w:sz w:val="18"/>
                <w:szCs w:val="18"/>
              </w:rPr>
              <w:t>1</w:t>
            </w:r>
          </w:p>
        </w:tc>
        <w:tc>
          <w:tcPr>
            <w:tcW w:w="741" w:type="dxa"/>
            <w:tcBorders>
              <w:top w:val="single" w:color="211F1F" w:sz="2" w:space="0"/>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111</w:t>
            </w:r>
          </w:p>
        </w:tc>
        <w:tc>
          <w:tcPr>
            <w:tcW w:w="816" w:type="dxa"/>
            <w:tcBorders>
              <w:top w:val="single" w:color="211F1F" w:sz="2" w:space="0"/>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-65.58</w:t>
            </w:r>
          </w:p>
        </w:tc>
        <w:tc>
          <w:tcPr>
            <w:tcW w:w="818" w:type="dxa"/>
            <w:tcBorders>
              <w:top w:val="single" w:color="211F1F" w:sz="2" w:space="0"/>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27.45</w:t>
            </w:r>
          </w:p>
        </w:tc>
        <w:tc>
          <w:tcPr>
            <w:tcW w:w="885" w:type="dxa"/>
            <w:tcBorders>
              <w:top w:val="single" w:color="211F1F" w:sz="2" w:space="0"/>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1.5587</w:t>
            </w:r>
          </w:p>
        </w:tc>
        <w:tc>
          <w:tcPr>
            <w:tcW w:w="750" w:type="dxa"/>
            <w:tcBorders>
              <w:top w:val="single" w:color="211F1F" w:sz="2" w:space="0"/>
              <w:lef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16.56732</w:t>
            </w:r>
          </w:p>
        </w:tc>
      </w:tr>
      <w:tr>
        <w:tblPrEx>
          <w:tblCellMar>
            <w:top w:w="0" w:type="dxa"/>
            <w:left w:w="0" w:type="dxa"/>
            <w:bottom w:w="0" w:type="dxa"/>
            <w:right w:w="0" w:type="dxa"/>
          </w:tblCellMar>
        </w:tblPrEx>
        <w:trPr>
          <w:trHeight w:val="224" w:hRule="atLeast"/>
          <w:jc w:val="center"/>
        </w:trPr>
        <w:tc>
          <w:tcPr>
            <w:tcW w:w="894" w:type="dxa"/>
            <w:tcBorders>
              <w:right w:val="single" w:color="211F1F" w:sz="4" w:space="0"/>
            </w:tcBorders>
          </w:tcPr>
          <w:p>
            <w:pPr>
              <w:pStyle w:val="14"/>
              <w:spacing w:before="3" w:line="201" w:lineRule="exact"/>
              <w:ind w:left="66"/>
              <w:jc w:val="left"/>
              <w:rPr>
                <w:sz w:val="18"/>
                <w:szCs w:val="18"/>
              </w:rPr>
            </w:pPr>
            <w:r>
              <w:rPr>
                <w:color w:val="211F1F"/>
                <w:position w:val="2"/>
                <w:sz w:val="18"/>
                <w:szCs w:val="18"/>
              </w:rPr>
              <w:t>X</w:t>
            </w:r>
            <w:r>
              <w:rPr>
                <w:color w:val="211F1F"/>
                <w:sz w:val="18"/>
                <w:szCs w:val="18"/>
              </w:rPr>
              <w:t>2</w:t>
            </w:r>
          </w:p>
        </w:tc>
        <w:tc>
          <w:tcPr>
            <w:tcW w:w="741"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111</w:t>
            </w:r>
          </w:p>
        </w:tc>
        <w:tc>
          <w:tcPr>
            <w:tcW w:w="816"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-33</w:t>
            </w:r>
          </w:p>
        </w:tc>
        <w:tc>
          <w:tcPr>
            <w:tcW w:w="818"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14</w:t>
            </w:r>
          </w:p>
        </w:tc>
        <w:tc>
          <w:tcPr>
            <w:tcW w:w="885"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1.71</w:t>
            </w:r>
          </w:p>
        </w:tc>
        <w:tc>
          <w:tcPr>
            <w:tcW w:w="750" w:type="dxa"/>
            <w:tcBorders>
              <w:lef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7.72</w:t>
            </w:r>
          </w:p>
        </w:tc>
      </w:tr>
      <w:tr>
        <w:tblPrEx>
          <w:tblCellMar>
            <w:top w:w="0" w:type="dxa"/>
            <w:left w:w="0" w:type="dxa"/>
            <w:bottom w:w="0" w:type="dxa"/>
            <w:right w:w="0" w:type="dxa"/>
          </w:tblCellMar>
        </w:tblPrEx>
        <w:trPr>
          <w:trHeight w:val="208" w:hRule="atLeast"/>
          <w:jc w:val="center"/>
        </w:trPr>
        <w:tc>
          <w:tcPr>
            <w:tcW w:w="894" w:type="dxa"/>
            <w:tcBorders>
              <w:right w:val="single" w:color="211F1F" w:sz="4" w:space="0"/>
            </w:tcBorders>
          </w:tcPr>
          <w:p>
            <w:pPr>
              <w:pStyle w:val="14"/>
              <w:spacing w:before="9" w:line="179" w:lineRule="exact"/>
              <w:ind w:left="66"/>
              <w:jc w:val="left"/>
              <w:rPr>
                <w:sz w:val="18"/>
                <w:szCs w:val="18"/>
              </w:rPr>
            </w:pPr>
            <w:r>
              <w:rPr>
                <w:color w:val="211F1F"/>
                <w:position w:val="1"/>
                <w:sz w:val="18"/>
                <w:szCs w:val="18"/>
              </w:rPr>
              <w:t>X</w:t>
            </w:r>
            <w:r>
              <w:rPr>
                <w:color w:val="211F1F"/>
                <w:sz w:val="18"/>
                <w:szCs w:val="18"/>
              </w:rPr>
              <w:t>3</w:t>
            </w:r>
          </w:p>
        </w:tc>
        <w:tc>
          <w:tcPr>
            <w:tcW w:w="741"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111</w:t>
            </w:r>
          </w:p>
        </w:tc>
        <w:tc>
          <w:tcPr>
            <w:tcW w:w="816"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-7</w:t>
            </w:r>
          </w:p>
        </w:tc>
        <w:tc>
          <w:tcPr>
            <w:tcW w:w="818"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79</w:t>
            </w:r>
          </w:p>
        </w:tc>
        <w:tc>
          <w:tcPr>
            <w:tcW w:w="885"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21.34</w:t>
            </w:r>
          </w:p>
        </w:tc>
        <w:tc>
          <w:tcPr>
            <w:tcW w:w="750" w:type="dxa"/>
            <w:tcBorders>
              <w:lef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15.638</w:t>
            </w:r>
          </w:p>
        </w:tc>
      </w:tr>
      <w:tr>
        <w:tblPrEx>
          <w:tblCellMar>
            <w:top w:w="0" w:type="dxa"/>
            <w:left w:w="0" w:type="dxa"/>
            <w:bottom w:w="0" w:type="dxa"/>
            <w:right w:w="0" w:type="dxa"/>
          </w:tblCellMar>
        </w:tblPrEx>
        <w:trPr>
          <w:trHeight w:val="219" w:hRule="atLeast"/>
          <w:jc w:val="center"/>
        </w:trPr>
        <w:tc>
          <w:tcPr>
            <w:tcW w:w="894" w:type="dxa"/>
            <w:tcBorders>
              <w:right w:val="single" w:color="211F1F" w:sz="4" w:space="0"/>
            </w:tcBorders>
          </w:tcPr>
          <w:p>
            <w:pPr>
              <w:pStyle w:val="14"/>
              <w:spacing w:line="200" w:lineRule="exact"/>
              <w:ind w:left="66"/>
              <w:jc w:val="left"/>
              <w:rPr>
                <w:sz w:val="18"/>
                <w:szCs w:val="18"/>
              </w:rPr>
            </w:pPr>
            <w:r>
              <w:rPr>
                <w:color w:val="211F1F"/>
                <w:position w:val="2"/>
                <w:sz w:val="18"/>
                <w:szCs w:val="18"/>
              </w:rPr>
              <w:t>X</w:t>
            </w:r>
            <w:r>
              <w:rPr>
                <w:color w:val="211F1F"/>
                <w:sz w:val="18"/>
                <w:szCs w:val="18"/>
              </w:rPr>
              <w:t>4</w:t>
            </w:r>
          </w:p>
        </w:tc>
        <w:tc>
          <w:tcPr>
            <w:tcW w:w="741"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111</w:t>
            </w:r>
          </w:p>
        </w:tc>
        <w:tc>
          <w:tcPr>
            <w:tcW w:w="816"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-1436</w:t>
            </w:r>
          </w:p>
        </w:tc>
        <w:tc>
          <w:tcPr>
            <w:tcW w:w="818"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450</w:t>
            </w:r>
          </w:p>
        </w:tc>
        <w:tc>
          <w:tcPr>
            <w:tcW w:w="885"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-4.94</w:t>
            </w:r>
          </w:p>
        </w:tc>
        <w:tc>
          <w:tcPr>
            <w:tcW w:w="750" w:type="dxa"/>
            <w:tcBorders>
              <w:lef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144.769</w:t>
            </w:r>
          </w:p>
        </w:tc>
      </w:tr>
      <w:tr>
        <w:tblPrEx>
          <w:tblCellMar>
            <w:top w:w="0" w:type="dxa"/>
            <w:left w:w="0" w:type="dxa"/>
            <w:bottom w:w="0" w:type="dxa"/>
            <w:right w:w="0" w:type="dxa"/>
          </w:tblCellMar>
        </w:tblPrEx>
        <w:trPr>
          <w:trHeight w:val="226" w:hRule="atLeast"/>
          <w:jc w:val="center"/>
        </w:trPr>
        <w:tc>
          <w:tcPr>
            <w:tcW w:w="894" w:type="dxa"/>
            <w:tcBorders>
              <w:right w:val="single" w:color="211F1F" w:sz="4" w:space="0"/>
            </w:tcBorders>
          </w:tcPr>
          <w:p>
            <w:pPr>
              <w:pStyle w:val="14"/>
              <w:spacing w:before="5" w:line="201" w:lineRule="exact"/>
              <w:ind w:left="66"/>
              <w:jc w:val="left"/>
              <w:rPr>
                <w:sz w:val="18"/>
                <w:szCs w:val="18"/>
              </w:rPr>
            </w:pPr>
            <w:r>
              <w:rPr>
                <w:color w:val="211F1F"/>
                <w:position w:val="2"/>
                <w:sz w:val="18"/>
                <w:szCs w:val="18"/>
              </w:rPr>
              <w:t>X</w:t>
            </w:r>
            <w:r>
              <w:rPr>
                <w:color w:val="211F1F"/>
                <w:sz w:val="18"/>
                <w:szCs w:val="18"/>
              </w:rPr>
              <w:t>5</w:t>
            </w:r>
          </w:p>
        </w:tc>
        <w:tc>
          <w:tcPr>
            <w:tcW w:w="741"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111</w:t>
            </w:r>
          </w:p>
        </w:tc>
        <w:tc>
          <w:tcPr>
            <w:tcW w:w="816"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-4518</w:t>
            </w:r>
          </w:p>
        </w:tc>
        <w:tc>
          <w:tcPr>
            <w:tcW w:w="818"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900</w:t>
            </w:r>
          </w:p>
        </w:tc>
        <w:tc>
          <w:tcPr>
            <w:tcW w:w="885"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-133.16</w:t>
            </w:r>
          </w:p>
        </w:tc>
        <w:tc>
          <w:tcPr>
            <w:tcW w:w="750" w:type="dxa"/>
            <w:tcBorders>
              <w:lef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689.003</w:t>
            </w:r>
          </w:p>
        </w:tc>
      </w:tr>
      <w:tr>
        <w:tblPrEx>
          <w:tblCellMar>
            <w:top w:w="0" w:type="dxa"/>
            <w:left w:w="0" w:type="dxa"/>
            <w:bottom w:w="0" w:type="dxa"/>
            <w:right w:w="0" w:type="dxa"/>
          </w:tblCellMar>
        </w:tblPrEx>
        <w:trPr>
          <w:trHeight w:val="218" w:hRule="atLeast"/>
          <w:jc w:val="center"/>
        </w:trPr>
        <w:tc>
          <w:tcPr>
            <w:tcW w:w="894" w:type="dxa"/>
            <w:tcBorders>
              <w:right w:val="single" w:color="211F1F" w:sz="4" w:space="0"/>
            </w:tcBorders>
          </w:tcPr>
          <w:p>
            <w:pPr>
              <w:pStyle w:val="14"/>
              <w:spacing w:before="7" w:line="191" w:lineRule="exact"/>
              <w:ind w:left="66"/>
              <w:jc w:val="left"/>
              <w:rPr>
                <w:sz w:val="18"/>
                <w:szCs w:val="18"/>
              </w:rPr>
            </w:pPr>
            <w:r>
              <w:rPr>
                <w:color w:val="211F1F"/>
                <w:position w:val="2"/>
                <w:sz w:val="18"/>
                <w:szCs w:val="18"/>
              </w:rPr>
              <w:t>X</w:t>
            </w:r>
            <w:r>
              <w:rPr>
                <w:color w:val="211F1F"/>
                <w:sz w:val="18"/>
                <w:szCs w:val="18"/>
              </w:rPr>
              <w:t>6</w:t>
            </w:r>
          </w:p>
        </w:tc>
        <w:tc>
          <w:tcPr>
            <w:tcW w:w="741"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111</w:t>
            </w:r>
          </w:p>
        </w:tc>
        <w:tc>
          <w:tcPr>
            <w:tcW w:w="816"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-91</w:t>
            </w:r>
          </w:p>
        </w:tc>
        <w:tc>
          <w:tcPr>
            <w:tcW w:w="818"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248</w:t>
            </w:r>
          </w:p>
        </w:tc>
        <w:tc>
          <w:tcPr>
            <w:tcW w:w="885"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3.95</w:t>
            </w:r>
          </w:p>
        </w:tc>
        <w:tc>
          <w:tcPr>
            <w:tcW w:w="750" w:type="dxa"/>
            <w:tcBorders>
              <w:lef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38.717</w:t>
            </w:r>
          </w:p>
        </w:tc>
      </w:tr>
      <w:tr>
        <w:tblPrEx>
          <w:tblCellMar>
            <w:top w:w="0" w:type="dxa"/>
            <w:left w:w="0" w:type="dxa"/>
            <w:bottom w:w="0" w:type="dxa"/>
            <w:right w:w="0" w:type="dxa"/>
          </w:tblCellMar>
        </w:tblPrEx>
        <w:trPr>
          <w:trHeight w:val="218" w:hRule="atLeast"/>
          <w:jc w:val="center"/>
        </w:trPr>
        <w:tc>
          <w:tcPr>
            <w:tcW w:w="894" w:type="dxa"/>
            <w:tcBorders>
              <w:right w:val="single" w:color="211F1F" w:sz="4" w:space="0"/>
            </w:tcBorders>
          </w:tcPr>
          <w:p>
            <w:pPr>
              <w:pStyle w:val="14"/>
              <w:spacing w:line="198" w:lineRule="exact"/>
              <w:ind w:left="66"/>
              <w:jc w:val="left"/>
              <w:rPr>
                <w:sz w:val="18"/>
                <w:szCs w:val="18"/>
              </w:rPr>
            </w:pPr>
            <w:r>
              <w:rPr>
                <w:color w:val="211F1F"/>
                <w:position w:val="2"/>
                <w:sz w:val="18"/>
                <w:szCs w:val="18"/>
              </w:rPr>
              <w:t>X</w:t>
            </w:r>
            <w:r>
              <w:rPr>
                <w:color w:val="211F1F"/>
                <w:sz w:val="18"/>
                <w:szCs w:val="18"/>
              </w:rPr>
              <w:t>7</w:t>
            </w:r>
          </w:p>
        </w:tc>
        <w:tc>
          <w:tcPr>
            <w:tcW w:w="741"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111</w:t>
            </w:r>
          </w:p>
        </w:tc>
        <w:tc>
          <w:tcPr>
            <w:tcW w:w="816"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-2611</w:t>
            </w:r>
          </w:p>
        </w:tc>
        <w:tc>
          <w:tcPr>
            <w:tcW w:w="818"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1751</w:t>
            </w:r>
          </w:p>
        </w:tc>
        <w:tc>
          <w:tcPr>
            <w:tcW w:w="885"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-15.56</w:t>
            </w:r>
          </w:p>
        </w:tc>
        <w:tc>
          <w:tcPr>
            <w:tcW w:w="750" w:type="dxa"/>
            <w:tcBorders>
              <w:lef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386.165</w:t>
            </w:r>
          </w:p>
        </w:tc>
      </w:tr>
      <w:tr>
        <w:tblPrEx>
          <w:tblCellMar>
            <w:top w:w="0" w:type="dxa"/>
            <w:left w:w="0" w:type="dxa"/>
            <w:bottom w:w="0" w:type="dxa"/>
            <w:right w:w="0" w:type="dxa"/>
          </w:tblCellMar>
        </w:tblPrEx>
        <w:trPr>
          <w:trHeight w:val="230" w:hRule="atLeast"/>
          <w:jc w:val="center"/>
        </w:trPr>
        <w:tc>
          <w:tcPr>
            <w:tcW w:w="894" w:type="dxa"/>
            <w:tcBorders>
              <w:right w:val="single" w:color="211F1F" w:sz="4" w:space="0"/>
            </w:tcBorders>
          </w:tcPr>
          <w:p>
            <w:pPr>
              <w:pStyle w:val="14"/>
              <w:spacing w:before="4"/>
              <w:ind w:left="66"/>
              <w:jc w:val="left"/>
              <w:rPr>
                <w:sz w:val="18"/>
                <w:szCs w:val="18"/>
              </w:rPr>
            </w:pPr>
            <w:r>
              <w:rPr>
                <w:color w:val="211F1F"/>
                <w:position w:val="2"/>
                <w:sz w:val="18"/>
                <w:szCs w:val="18"/>
              </w:rPr>
              <w:t>X</w:t>
            </w:r>
            <w:r>
              <w:rPr>
                <w:color w:val="211F1F"/>
                <w:sz w:val="18"/>
                <w:szCs w:val="18"/>
              </w:rPr>
              <w:t>8</w:t>
            </w:r>
          </w:p>
        </w:tc>
        <w:tc>
          <w:tcPr>
            <w:tcW w:w="741"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111</w:t>
            </w:r>
          </w:p>
        </w:tc>
        <w:tc>
          <w:tcPr>
            <w:tcW w:w="816"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3</w:t>
            </w:r>
          </w:p>
        </w:tc>
        <w:tc>
          <w:tcPr>
            <w:tcW w:w="818"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3932</w:t>
            </w:r>
          </w:p>
        </w:tc>
        <w:tc>
          <w:tcPr>
            <w:tcW w:w="885"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67.69</w:t>
            </w:r>
          </w:p>
        </w:tc>
        <w:tc>
          <w:tcPr>
            <w:tcW w:w="750" w:type="dxa"/>
            <w:tcBorders>
              <w:lef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377.686</w:t>
            </w:r>
          </w:p>
        </w:tc>
      </w:tr>
      <w:tr>
        <w:tblPrEx>
          <w:tblCellMar>
            <w:top w:w="0" w:type="dxa"/>
            <w:left w:w="0" w:type="dxa"/>
            <w:bottom w:w="0" w:type="dxa"/>
            <w:right w:w="0" w:type="dxa"/>
          </w:tblCellMar>
        </w:tblPrEx>
        <w:trPr>
          <w:trHeight w:val="229" w:hRule="atLeast"/>
          <w:jc w:val="center"/>
        </w:trPr>
        <w:tc>
          <w:tcPr>
            <w:tcW w:w="894" w:type="dxa"/>
            <w:tcBorders>
              <w:right w:val="single" w:color="211F1F" w:sz="4" w:space="0"/>
            </w:tcBorders>
          </w:tcPr>
          <w:p>
            <w:pPr>
              <w:pStyle w:val="14"/>
              <w:spacing w:before="9" w:line="200" w:lineRule="exact"/>
              <w:ind w:left="66"/>
              <w:jc w:val="left"/>
              <w:rPr>
                <w:sz w:val="18"/>
                <w:szCs w:val="18"/>
              </w:rPr>
            </w:pPr>
            <w:r>
              <w:rPr>
                <w:color w:val="211F1F"/>
                <w:position w:val="2"/>
                <w:sz w:val="18"/>
                <w:szCs w:val="18"/>
              </w:rPr>
              <w:t>X</w:t>
            </w:r>
            <w:r>
              <w:rPr>
                <w:color w:val="211F1F"/>
                <w:sz w:val="18"/>
                <w:szCs w:val="18"/>
              </w:rPr>
              <w:t>9</w:t>
            </w:r>
          </w:p>
        </w:tc>
        <w:tc>
          <w:tcPr>
            <w:tcW w:w="741"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111</w:t>
            </w:r>
          </w:p>
        </w:tc>
        <w:tc>
          <w:tcPr>
            <w:tcW w:w="816"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1</w:t>
            </w:r>
          </w:p>
        </w:tc>
        <w:tc>
          <w:tcPr>
            <w:tcW w:w="818"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22</w:t>
            </w:r>
          </w:p>
        </w:tc>
        <w:tc>
          <w:tcPr>
            <w:tcW w:w="885"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3.77</w:t>
            </w:r>
          </w:p>
        </w:tc>
        <w:tc>
          <w:tcPr>
            <w:tcW w:w="750" w:type="dxa"/>
            <w:tcBorders>
              <w:lef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3.361</w:t>
            </w:r>
          </w:p>
        </w:tc>
      </w:tr>
      <w:tr>
        <w:tblPrEx>
          <w:tblCellMar>
            <w:top w:w="0" w:type="dxa"/>
            <w:left w:w="0" w:type="dxa"/>
            <w:bottom w:w="0" w:type="dxa"/>
            <w:right w:w="0" w:type="dxa"/>
          </w:tblCellMar>
        </w:tblPrEx>
        <w:trPr>
          <w:trHeight w:val="217" w:hRule="atLeast"/>
          <w:jc w:val="center"/>
        </w:trPr>
        <w:tc>
          <w:tcPr>
            <w:tcW w:w="894" w:type="dxa"/>
            <w:tcBorders>
              <w:right w:val="single" w:color="211F1F" w:sz="4" w:space="0"/>
            </w:tcBorders>
          </w:tcPr>
          <w:p>
            <w:pPr>
              <w:pStyle w:val="14"/>
              <w:spacing w:before="16"/>
              <w:ind w:left="65"/>
              <w:jc w:val="left"/>
              <w:rPr>
                <w:sz w:val="18"/>
                <w:szCs w:val="18"/>
              </w:rPr>
            </w:pPr>
            <w:r>
              <w:rPr>
                <w:color w:val="211F1F"/>
                <w:position w:val="2"/>
                <w:sz w:val="18"/>
                <w:szCs w:val="18"/>
              </w:rPr>
              <w:t>X</w:t>
            </w:r>
            <w:r>
              <w:rPr>
                <w:color w:val="211F1F"/>
                <w:sz w:val="18"/>
                <w:szCs w:val="18"/>
              </w:rPr>
              <w:t>10</w:t>
            </w:r>
          </w:p>
        </w:tc>
        <w:tc>
          <w:tcPr>
            <w:tcW w:w="741"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111</w:t>
            </w:r>
          </w:p>
        </w:tc>
        <w:tc>
          <w:tcPr>
            <w:tcW w:w="816"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0</w:t>
            </w:r>
          </w:p>
        </w:tc>
        <w:tc>
          <w:tcPr>
            <w:tcW w:w="818"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2</w:t>
            </w:r>
          </w:p>
        </w:tc>
        <w:tc>
          <w:tcPr>
            <w:tcW w:w="885"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0.57</w:t>
            </w:r>
          </w:p>
        </w:tc>
        <w:tc>
          <w:tcPr>
            <w:tcW w:w="750" w:type="dxa"/>
            <w:tcBorders>
              <w:lef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0.36</w:t>
            </w:r>
          </w:p>
        </w:tc>
      </w:tr>
      <w:tr>
        <w:tblPrEx>
          <w:tblCellMar>
            <w:top w:w="0" w:type="dxa"/>
            <w:left w:w="0" w:type="dxa"/>
            <w:bottom w:w="0" w:type="dxa"/>
            <w:right w:w="0" w:type="dxa"/>
          </w:tblCellMar>
        </w:tblPrEx>
        <w:trPr>
          <w:trHeight w:val="220" w:hRule="atLeast"/>
          <w:jc w:val="center"/>
        </w:trPr>
        <w:tc>
          <w:tcPr>
            <w:tcW w:w="894" w:type="dxa"/>
            <w:tcBorders>
              <w:right w:val="single" w:color="211F1F" w:sz="4" w:space="0"/>
            </w:tcBorders>
          </w:tcPr>
          <w:p>
            <w:pPr>
              <w:pStyle w:val="14"/>
              <w:spacing w:before="22"/>
              <w:ind w:left="65"/>
              <w:jc w:val="left"/>
              <w:rPr>
                <w:sz w:val="18"/>
                <w:szCs w:val="18"/>
              </w:rPr>
            </w:pPr>
            <w:r>
              <w:rPr>
                <w:color w:val="211F1F"/>
                <w:position w:val="2"/>
                <w:sz w:val="18"/>
                <w:szCs w:val="18"/>
              </w:rPr>
              <w:t>X</w:t>
            </w:r>
            <w:r>
              <w:rPr>
                <w:color w:val="211F1F"/>
                <w:sz w:val="18"/>
                <w:szCs w:val="18"/>
              </w:rPr>
              <w:t>11</w:t>
            </w:r>
          </w:p>
        </w:tc>
        <w:tc>
          <w:tcPr>
            <w:tcW w:w="741"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111</w:t>
            </w:r>
          </w:p>
        </w:tc>
        <w:tc>
          <w:tcPr>
            <w:tcW w:w="816"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0</w:t>
            </w:r>
          </w:p>
        </w:tc>
        <w:tc>
          <w:tcPr>
            <w:tcW w:w="818"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4</w:t>
            </w:r>
          </w:p>
        </w:tc>
        <w:tc>
          <w:tcPr>
            <w:tcW w:w="885"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1.25</w:t>
            </w:r>
          </w:p>
        </w:tc>
        <w:tc>
          <w:tcPr>
            <w:tcW w:w="750" w:type="dxa"/>
            <w:tcBorders>
              <w:lef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0.837</w:t>
            </w:r>
          </w:p>
        </w:tc>
      </w:tr>
      <w:tr>
        <w:tblPrEx>
          <w:tblCellMar>
            <w:top w:w="0" w:type="dxa"/>
            <w:left w:w="0" w:type="dxa"/>
            <w:bottom w:w="0" w:type="dxa"/>
            <w:right w:w="0" w:type="dxa"/>
          </w:tblCellMar>
        </w:tblPrEx>
        <w:trPr>
          <w:trHeight w:val="219" w:hRule="atLeast"/>
          <w:jc w:val="center"/>
        </w:trPr>
        <w:tc>
          <w:tcPr>
            <w:tcW w:w="894" w:type="dxa"/>
            <w:tcBorders>
              <w:right w:val="single" w:color="211F1F" w:sz="4" w:space="0"/>
            </w:tcBorders>
          </w:tcPr>
          <w:p>
            <w:pPr>
              <w:pStyle w:val="14"/>
              <w:spacing w:before="22"/>
              <w:ind w:left="65"/>
              <w:jc w:val="left"/>
              <w:rPr>
                <w:sz w:val="18"/>
                <w:szCs w:val="18"/>
              </w:rPr>
            </w:pPr>
            <w:r>
              <w:rPr>
                <w:color w:val="211F1F"/>
                <w:position w:val="2"/>
                <w:sz w:val="18"/>
                <w:szCs w:val="18"/>
              </w:rPr>
              <w:t>X</w:t>
            </w:r>
            <w:r>
              <w:rPr>
                <w:color w:val="211F1F"/>
                <w:sz w:val="18"/>
                <w:szCs w:val="18"/>
              </w:rPr>
              <w:t>12</w:t>
            </w:r>
          </w:p>
        </w:tc>
        <w:tc>
          <w:tcPr>
            <w:tcW w:w="741"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111</w:t>
            </w:r>
          </w:p>
        </w:tc>
        <w:tc>
          <w:tcPr>
            <w:tcW w:w="816"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0</w:t>
            </w:r>
          </w:p>
        </w:tc>
        <w:tc>
          <w:tcPr>
            <w:tcW w:w="818"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27</w:t>
            </w:r>
          </w:p>
        </w:tc>
        <w:tc>
          <w:tcPr>
            <w:tcW w:w="885"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2.7</w:t>
            </w:r>
          </w:p>
        </w:tc>
        <w:tc>
          <w:tcPr>
            <w:tcW w:w="750" w:type="dxa"/>
            <w:tcBorders>
              <w:lef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4.169</w:t>
            </w:r>
          </w:p>
        </w:tc>
      </w:tr>
      <w:tr>
        <w:tblPrEx>
          <w:tblCellMar>
            <w:top w:w="0" w:type="dxa"/>
            <w:left w:w="0" w:type="dxa"/>
            <w:bottom w:w="0" w:type="dxa"/>
            <w:right w:w="0" w:type="dxa"/>
          </w:tblCellMar>
        </w:tblPrEx>
        <w:trPr>
          <w:trHeight w:val="222" w:hRule="atLeast"/>
          <w:jc w:val="center"/>
        </w:trPr>
        <w:tc>
          <w:tcPr>
            <w:tcW w:w="894" w:type="dxa"/>
            <w:tcBorders>
              <w:right w:val="single" w:color="211F1F" w:sz="4" w:space="0"/>
            </w:tcBorders>
          </w:tcPr>
          <w:p>
            <w:pPr>
              <w:pStyle w:val="14"/>
              <w:spacing w:before="21"/>
              <w:ind w:left="65"/>
              <w:jc w:val="left"/>
              <w:rPr>
                <w:sz w:val="18"/>
                <w:szCs w:val="18"/>
              </w:rPr>
            </w:pPr>
            <w:r>
              <w:rPr>
                <w:color w:val="211F1F"/>
                <w:position w:val="2"/>
                <w:sz w:val="18"/>
                <w:szCs w:val="18"/>
              </w:rPr>
              <w:t>X</w:t>
            </w:r>
            <w:r>
              <w:rPr>
                <w:color w:val="211F1F"/>
                <w:sz w:val="18"/>
                <w:szCs w:val="18"/>
              </w:rPr>
              <w:t>13</w:t>
            </w:r>
          </w:p>
        </w:tc>
        <w:tc>
          <w:tcPr>
            <w:tcW w:w="741"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111</w:t>
            </w:r>
          </w:p>
        </w:tc>
        <w:tc>
          <w:tcPr>
            <w:tcW w:w="816"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0</w:t>
            </w:r>
          </w:p>
        </w:tc>
        <w:tc>
          <w:tcPr>
            <w:tcW w:w="818"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23</w:t>
            </w:r>
          </w:p>
        </w:tc>
        <w:tc>
          <w:tcPr>
            <w:tcW w:w="885"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1.95</w:t>
            </w:r>
          </w:p>
        </w:tc>
        <w:tc>
          <w:tcPr>
            <w:tcW w:w="750" w:type="dxa"/>
            <w:tcBorders>
              <w:lef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3.398</w:t>
            </w:r>
          </w:p>
        </w:tc>
      </w:tr>
      <w:tr>
        <w:tblPrEx>
          <w:tblCellMar>
            <w:top w:w="0" w:type="dxa"/>
            <w:left w:w="0" w:type="dxa"/>
            <w:bottom w:w="0" w:type="dxa"/>
            <w:right w:w="0" w:type="dxa"/>
          </w:tblCellMar>
        </w:tblPrEx>
        <w:trPr>
          <w:trHeight w:val="219" w:hRule="atLeast"/>
          <w:jc w:val="center"/>
        </w:trPr>
        <w:tc>
          <w:tcPr>
            <w:tcW w:w="894" w:type="dxa"/>
            <w:tcBorders>
              <w:right w:val="single" w:color="211F1F" w:sz="4" w:space="0"/>
            </w:tcBorders>
          </w:tcPr>
          <w:p>
            <w:pPr>
              <w:pStyle w:val="14"/>
              <w:spacing w:before="22"/>
              <w:ind w:left="65"/>
              <w:jc w:val="left"/>
              <w:rPr>
                <w:sz w:val="18"/>
                <w:szCs w:val="18"/>
              </w:rPr>
            </w:pPr>
            <w:r>
              <w:rPr>
                <w:color w:val="211F1F"/>
                <w:position w:val="2"/>
                <w:sz w:val="18"/>
                <w:szCs w:val="18"/>
              </w:rPr>
              <w:t>X</w:t>
            </w:r>
            <w:r>
              <w:rPr>
                <w:color w:val="211F1F"/>
                <w:sz w:val="18"/>
                <w:szCs w:val="18"/>
              </w:rPr>
              <w:t>14</w:t>
            </w:r>
          </w:p>
        </w:tc>
        <w:tc>
          <w:tcPr>
            <w:tcW w:w="741"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111</w:t>
            </w:r>
          </w:p>
        </w:tc>
        <w:tc>
          <w:tcPr>
            <w:tcW w:w="816"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0</w:t>
            </w:r>
          </w:p>
        </w:tc>
        <w:tc>
          <w:tcPr>
            <w:tcW w:w="818"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6</w:t>
            </w:r>
          </w:p>
        </w:tc>
        <w:tc>
          <w:tcPr>
            <w:tcW w:w="885"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0.77</w:t>
            </w:r>
          </w:p>
        </w:tc>
        <w:tc>
          <w:tcPr>
            <w:tcW w:w="750" w:type="dxa"/>
            <w:tcBorders>
              <w:lef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0.982</w:t>
            </w:r>
          </w:p>
        </w:tc>
      </w:tr>
      <w:tr>
        <w:tblPrEx>
          <w:tblCellMar>
            <w:top w:w="0" w:type="dxa"/>
            <w:left w:w="0" w:type="dxa"/>
            <w:bottom w:w="0" w:type="dxa"/>
            <w:right w:w="0" w:type="dxa"/>
          </w:tblCellMar>
        </w:tblPrEx>
        <w:trPr>
          <w:trHeight w:val="225" w:hRule="atLeast"/>
          <w:jc w:val="center"/>
        </w:trPr>
        <w:tc>
          <w:tcPr>
            <w:tcW w:w="894" w:type="dxa"/>
            <w:tcBorders>
              <w:right w:val="single" w:color="211F1F" w:sz="4" w:space="0"/>
            </w:tcBorders>
          </w:tcPr>
          <w:p>
            <w:pPr>
              <w:pStyle w:val="14"/>
              <w:spacing w:before="23"/>
              <w:ind w:left="65"/>
              <w:jc w:val="left"/>
              <w:rPr>
                <w:sz w:val="18"/>
                <w:szCs w:val="18"/>
              </w:rPr>
            </w:pPr>
            <w:r>
              <w:rPr>
                <w:color w:val="211F1F"/>
                <w:position w:val="2"/>
                <w:sz w:val="18"/>
                <w:szCs w:val="18"/>
              </w:rPr>
              <w:t>X</w:t>
            </w:r>
            <w:r>
              <w:rPr>
                <w:color w:val="211F1F"/>
                <w:sz w:val="18"/>
                <w:szCs w:val="18"/>
              </w:rPr>
              <w:t>15</w:t>
            </w:r>
          </w:p>
        </w:tc>
        <w:tc>
          <w:tcPr>
            <w:tcW w:w="741"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111</w:t>
            </w:r>
          </w:p>
        </w:tc>
        <w:tc>
          <w:tcPr>
            <w:tcW w:w="816"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3</w:t>
            </w:r>
          </w:p>
        </w:tc>
        <w:tc>
          <w:tcPr>
            <w:tcW w:w="818"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93</w:t>
            </w:r>
          </w:p>
        </w:tc>
        <w:tc>
          <w:tcPr>
            <w:tcW w:w="885" w:type="dxa"/>
            <w:tcBorders>
              <w:left w:val="single" w:color="211F1F" w:sz="4" w:space="0"/>
              <w:righ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39.72</w:t>
            </w:r>
          </w:p>
        </w:tc>
        <w:tc>
          <w:tcPr>
            <w:tcW w:w="750" w:type="dxa"/>
            <w:tcBorders>
              <w:left w:val="single" w:color="211F1F" w:sz="4" w:space="0"/>
            </w:tcBorders>
          </w:tcPr>
          <w:p>
            <w:pPr>
              <w:pStyle w:val="14"/>
              <w:spacing w:before="66" w:line="193" w:lineRule="exact"/>
              <w:jc w:val="left"/>
              <w:rPr>
                <w:color w:val="211F1F"/>
                <w:position w:val="2"/>
                <w:sz w:val="18"/>
                <w:szCs w:val="18"/>
              </w:rPr>
            </w:pPr>
            <w:r>
              <w:rPr>
                <w:color w:val="211F1F"/>
                <w:position w:val="2"/>
                <w:sz w:val="18"/>
                <w:szCs w:val="18"/>
              </w:rPr>
              <w:t>19.337</w:t>
            </w:r>
          </w:p>
        </w:tc>
      </w:tr>
      <w:tr>
        <w:tblPrEx>
          <w:tblCellMar>
            <w:top w:w="0" w:type="dxa"/>
            <w:left w:w="0" w:type="dxa"/>
            <w:bottom w:w="0" w:type="dxa"/>
            <w:right w:w="0" w:type="dxa"/>
          </w:tblCellMar>
        </w:tblPrEx>
        <w:trPr>
          <w:trHeight w:val="287" w:hRule="atLeast"/>
          <w:jc w:val="center"/>
        </w:trPr>
        <w:tc>
          <w:tcPr>
            <w:tcW w:w="894" w:type="dxa"/>
            <w:tcBorders>
              <w:bottom w:val="single" w:color="211F1F" w:sz="8" w:space="0"/>
              <w:right w:val="single" w:color="211F1F" w:sz="4" w:space="0"/>
            </w:tcBorders>
          </w:tcPr>
          <w:p>
            <w:pPr>
              <w:pStyle w:val="14"/>
              <w:spacing w:before="13"/>
              <w:ind w:left="60"/>
              <w:jc w:val="left"/>
              <w:rPr>
                <w:sz w:val="18"/>
                <w:szCs w:val="18"/>
              </w:rPr>
            </w:pPr>
            <w:r>
              <w:rPr>
                <w:color w:val="211F1F"/>
                <w:sz w:val="18"/>
                <w:szCs w:val="18"/>
              </w:rPr>
              <w:t>Valid N</w:t>
            </w:r>
          </w:p>
        </w:tc>
        <w:tc>
          <w:tcPr>
            <w:tcW w:w="741" w:type="dxa"/>
            <w:tcBorders>
              <w:left w:val="single" w:color="211F1F" w:sz="4" w:space="0"/>
              <w:bottom w:val="single" w:color="211F1F" w:sz="8" w:space="0"/>
              <w:right w:val="single" w:color="211F1F" w:sz="4" w:space="0"/>
            </w:tcBorders>
          </w:tcPr>
          <w:p>
            <w:pPr>
              <w:pStyle w:val="14"/>
              <w:spacing w:before="16"/>
              <w:ind w:right="239"/>
              <w:jc w:val="left"/>
              <w:rPr>
                <w:sz w:val="18"/>
                <w:szCs w:val="18"/>
              </w:rPr>
            </w:pPr>
            <w:r>
              <w:rPr>
                <w:color w:val="211F1F"/>
                <w:sz w:val="18"/>
                <w:szCs w:val="18"/>
              </w:rPr>
              <w:t>111</w:t>
            </w:r>
          </w:p>
        </w:tc>
        <w:tc>
          <w:tcPr>
            <w:tcW w:w="816" w:type="dxa"/>
            <w:tcBorders>
              <w:left w:val="single" w:color="211F1F" w:sz="4" w:space="0"/>
              <w:bottom w:val="single" w:color="211F1F" w:sz="8" w:space="0"/>
              <w:right w:val="single" w:color="211F1F" w:sz="4" w:space="0"/>
            </w:tcBorders>
          </w:tcPr>
          <w:p>
            <w:pPr>
              <w:pStyle w:val="14"/>
              <w:jc w:val="left"/>
              <w:rPr>
                <w:sz w:val="18"/>
                <w:szCs w:val="18"/>
              </w:rPr>
            </w:pPr>
          </w:p>
        </w:tc>
        <w:tc>
          <w:tcPr>
            <w:tcW w:w="818" w:type="dxa"/>
            <w:tcBorders>
              <w:left w:val="single" w:color="211F1F" w:sz="4" w:space="0"/>
              <w:bottom w:val="single" w:color="211F1F" w:sz="8" w:space="0"/>
              <w:right w:val="single" w:color="211F1F" w:sz="4" w:space="0"/>
            </w:tcBorders>
          </w:tcPr>
          <w:p>
            <w:pPr>
              <w:pStyle w:val="14"/>
              <w:jc w:val="left"/>
              <w:rPr>
                <w:sz w:val="18"/>
                <w:szCs w:val="18"/>
              </w:rPr>
            </w:pPr>
          </w:p>
        </w:tc>
        <w:tc>
          <w:tcPr>
            <w:tcW w:w="885" w:type="dxa"/>
            <w:tcBorders>
              <w:left w:val="single" w:color="211F1F" w:sz="4" w:space="0"/>
              <w:bottom w:val="single" w:color="211F1F" w:sz="8" w:space="0"/>
              <w:right w:val="single" w:color="211F1F" w:sz="4" w:space="0"/>
            </w:tcBorders>
          </w:tcPr>
          <w:p>
            <w:pPr>
              <w:pStyle w:val="14"/>
              <w:jc w:val="left"/>
              <w:rPr>
                <w:sz w:val="18"/>
                <w:szCs w:val="18"/>
              </w:rPr>
            </w:pPr>
          </w:p>
        </w:tc>
        <w:tc>
          <w:tcPr>
            <w:tcW w:w="750" w:type="dxa"/>
            <w:tcBorders>
              <w:left w:val="single" w:color="211F1F" w:sz="4" w:space="0"/>
              <w:bottom w:val="single" w:color="211F1F" w:sz="8" w:space="0"/>
            </w:tcBorders>
          </w:tcPr>
          <w:p>
            <w:pPr>
              <w:pStyle w:val="14"/>
              <w:jc w:val="left"/>
              <w:rPr>
                <w:sz w:val="18"/>
                <w:szCs w:val="18"/>
              </w:rPr>
            </w:pPr>
          </w:p>
        </w:tc>
      </w:tr>
    </w:tbl>
    <w:p>
      <w:pPr>
        <w:pStyle w:val="5"/>
        <w:spacing w:line="300" w:lineRule="exact"/>
        <w:ind w:firstLine="1134"/>
        <w:jc w:val="both"/>
        <w:rPr>
          <w:rFonts w:ascii="Times New Roman" w:hAnsi="Times New Roman" w:cs="Times New Roman"/>
          <w:color w:val="211F1F"/>
          <w:sz w:val="22"/>
          <w:szCs w:val="22"/>
          <w:lang w:eastAsia="zh-CN"/>
        </w:rPr>
      </w:pPr>
      <w:r>
        <w:rPr>
          <w:rFonts w:ascii="Times New Roman" w:hAnsi="Times New Roman" w:cs="Times New Roman"/>
          <w:color w:val="211F1F"/>
          <w:sz w:val="22"/>
          <w:szCs w:val="22"/>
        </w:rPr>
        <w:t xml:space="preserve">In </w:t>
      </w:r>
      <w:r>
        <w:rPr>
          <w:rFonts w:ascii="Times New Roman" w:hAnsi="Times New Roman" w:cs="Times New Roman"/>
          <w:b/>
          <w:color w:val="211F1F"/>
          <w:sz w:val="22"/>
          <w:szCs w:val="22"/>
        </w:rPr>
        <w:t>Table 3</w:t>
      </w:r>
      <w:r>
        <w:rPr>
          <w:rFonts w:ascii="Times New Roman" w:hAnsi="Times New Roman" w:cs="Times New Roman"/>
          <w:color w:val="211F1F"/>
          <w:sz w:val="22"/>
          <w:szCs w:val="22"/>
        </w:rPr>
        <w:t>, the value of the spherical test x</w:t>
      </w:r>
      <w:r>
        <w:rPr>
          <w:rFonts w:ascii="Times New Roman" w:hAnsi="Times New Roman" w:cs="Times New Roman"/>
          <w:color w:val="211F1F"/>
          <w:sz w:val="22"/>
          <w:szCs w:val="22"/>
          <w:vertAlign w:val="superscript"/>
        </w:rPr>
        <w:t>2</w:t>
      </w:r>
      <w:r>
        <w:rPr>
          <w:rFonts w:ascii="Times New Roman" w:hAnsi="Times New Roman" w:cs="Times New Roman"/>
          <w:color w:val="211F1F"/>
          <w:sz w:val="22"/>
          <w:szCs w:val="22"/>
        </w:rPr>
        <w:t xml:space="preserve"> is 1187.7 (degrees of freedom are 105) to a significant level, so the original hypothesis is rejected.</w:t>
      </w:r>
      <w:r>
        <w:rPr>
          <w:rFonts w:ascii="Times New Roman" w:hAnsi="Times New Roman" w:cs="Times New Roman"/>
          <w:color w:val="211F1F"/>
          <w:sz w:val="22"/>
          <w:szCs w:val="22"/>
          <w:lang w:eastAsia="zh-CN"/>
        </w:rPr>
        <w:t xml:space="preserve"> </w:t>
      </w:r>
      <w:r>
        <w:rPr>
          <w:rFonts w:ascii="Times New Roman" w:hAnsi="Times New Roman" w:cs="Times New Roman"/>
          <w:color w:val="211F1F"/>
          <w:sz w:val="22"/>
          <w:szCs w:val="22"/>
        </w:rPr>
        <w:t>The Sig value is less than 0.05, indicating that there are common factors in the total correlation matrix, suitable for factor analysis.</w:t>
      </w:r>
      <w:r>
        <w:rPr>
          <w:rFonts w:ascii="Times New Roman" w:hAnsi="Times New Roman" w:cs="Times New Roman"/>
          <w:color w:val="211F1F"/>
          <w:sz w:val="22"/>
          <w:szCs w:val="22"/>
          <w:lang w:eastAsia="zh-CN"/>
        </w:rPr>
        <w:t xml:space="preserve"> </w:t>
      </w:r>
      <w:r>
        <w:rPr>
          <w:rFonts w:ascii="Times New Roman" w:hAnsi="Times New Roman" w:cs="Times New Roman"/>
          <w:color w:val="211F1F"/>
          <w:sz w:val="22"/>
          <w:szCs w:val="22"/>
        </w:rPr>
        <w:t>The test results in Table 3 that KMO=0.572&gt; 0.5 is suitable for factor analysis.</w:t>
      </w:r>
      <w:r>
        <w:rPr>
          <w:rFonts w:ascii="Times New Roman" w:hAnsi="Times New Roman" w:cs="Times New Roman"/>
          <w:color w:val="211F1F"/>
          <w:sz w:val="22"/>
          <w:szCs w:val="22"/>
          <w:lang w:eastAsia="zh-CN"/>
        </w:rPr>
        <w:t xml:space="preserve"> </w:t>
      </w:r>
      <w:r>
        <w:rPr>
          <w:rFonts w:ascii="Times New Roman" w:hAnsi="Times New Roman" w:cs="Times New Roman"/>
          <w:color w:val="211F1F"/>
          <w:sz w:val="22"/>
          <w:szCs w:val="22"/>
        </w:rPr>
        <w:t>The spherical test Sig value of Bartlett is 0.000 less than 0.05, indicating a strong correlation of various financial indicators and suitable for factor analysis.</w:t>
      </w:r>
      <w:r>
        <w:rPr>
          <w:rFonts w:ascii="Times New Roman" w:hAnsi="Times New Roman" w:cs="Times New Roman"/>
          <w:color w:val="211F1F"/>
          <w:sz w:val="22"/>
          <w:szCs w:val="22"/>
          <w:lang w:eastAsia="zh-CN"/>
        </w:rPr>
        <w:t xml:space="preserve"> </w:t>
      </w:r>
      <w:r>
        <w:rPr>
          <w:rFonts w:ascii="Times New Roman" w:hAnsi="Times New Roman" w:cs="Times New Roman"/>
          <w:color w:val="211F1F"/>
          <w:sz w:val="22"/>
          <w:szCs w:val="22"/>
        </w:rPr>
        <w:t>Table 3 Inspection of KMO and Bartlett is 0.000 less than 0.05, indicating a strong correlation of various financial indicators and suitable for factor</w:t>
      </w:r>
      <w:r>
        <w:rPr>
          <w:rFonts w:ascii="Times New Roman" w:hAnsi="Times New Roman" w:cs="Times New Roman"/>
          <w:color w:val="211F1F"/>
          <w:spacing w:val="-33"/>
          <w:sz w:val="22"/>
          <w:szCs w:val="22"/>
        </w:rPr>
        <w:t xml:space="preserve"> </w:t>
      </w:r>
      <w:r>
        <w:rPr>
          <w:rFonts w:ascii="Times New Roman" w:hAnsi="Times New Roman" w:cs="Times New Roman"/>
          <w:color w:val="211F1F"/>
          <w:sz w:val="22"/>
          <w:szCs w:val="22"/>
        </w:rPr>
        <w:t>analysis.</w:t>
      </w:r>
    </w:p>
    <w:p>
      <w:pPr>
        <w:spacing w:before="43"/>
        <w:jc w:val="center"/>
        <w:rPr>
          <w:rFonts w:ascii="Times New Roman" w:hAnsi="Times New Roman" w:cs="Times New Roman"/>
          <w:color w:val="211F1F"/>
          <w:sz w:val="18"/>
          <w:lang w:eastAsia="zh-CN"/>
        </w:rPr>
      </w:pPr>
      <w:r>
        <w:rPr>
          <w:rFonts w:ascii="Times New Roman" w:hAnsi="Times New Roman" w:cs="Times New Roman"/>
          <w:b/>
          <w:color w:val="211F1F"/>
          <w:sz w:val="18"/>
        </w:rPr>
        <w:t>Table 3</w:t>
      </w:r>
      <w:r>
        <w:rPr>
          <w:rFonts w:ascii="Times New Roman" w:hAnsi="Times New Roman" w:cs="Times New Roman"/>
          <w:b/>
          <w:color w:val="211F1F"/>
          <w:sz w:val="18"/>
          <w:lang w:eastAsia="zh-CN"/>
        </w:rPr>
        <w:t>.</w:t>
      </w:r>
      <w:r>
        <w:rPr>
          <w:rFonts w:ascii="Times New Roman" w:hAnsi="Times New Roman" w:cs="Times New Roman"/>
          <w:color w:val="211F1F"/>
          <w:sz w:val="18"/>
        </w:rPr>
        <w:t xml:space="preserve"> Inspection of KMO and Bartlett</w:t>
      </w:r>
    </w:p>
    <w:tbl>
      <w:tblPr>
        <w:tblStyle w:val="8"/>
        <w:tblW w:w="0" w:type="auto"/>
        <w:tblInd w:w="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018"/>
        <w:gridCol w:w="3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8" w:type="dxa"/>
            <w:gridSpan w:val="2"/>
          </w:tcPr>
          <w:p>
            <w:pPr>
              <w:pStyle w:val="5"/>
              <w:spacing w:before="71" w:line="268" w:lineRule="auto"/>
              <w:ind w:right="852"/>
              <w:rPr>
                <w:rFonts w:ascii="Times New Roman" w:hAnsi="Times New Roman" w:cs="Times New Roman"/>
                <w:b/>
                <w:sz w:val="22"/>
                <w:szCs w:val="22"/>
                <w:lang w:eastAsia="zh-CN"/>
              </w:rPr>
            </w:pPr>
            <w:r>
              <w:rPr>
                <w:rFonts w:ascii="Arial"/>
                <w:b/>
                <w:color w:val="211F1F"/>
                <w:sz w:val="16"/>
              </w:rPr>
              <w:t>Sample a sufficient Kaiser-Meyer-Olkin measure</w:t>
            </w:r>
          </w:p>
        </w:tc>
        <w:tc>
          <w:tcPr>
            <w:tcW w:w="3018" w:type="dxa"/>
          </w:tcPr>
          <w:p>
            <w:pPr>
              <w:pStyle w:val="5"/>
              <w:spacing w:before="71" w:line="268" w:lineRule="auto"/>
              <w:ind w:right="852"/>
              <w:rPr>
                <w:rFonts w:ascii="Times New Roman" w:hAnsi="Times New Roman" w:cs="Times New Roman"/>
                <w:sz w:val="22"/>
                <w:szCs w:val="22"/>
                <w:lang w:eastAsia="zh-CN"/>
              </w:rPr>
            </w:pPr>
            <w:r>
              <w:rPr>
                <w:rFonts w:ascii="Arial"/>
                <w:color w:val="211F1F"/>
                <w:sz w:val="16"/>
              </w:rPr>
              <w:t>.572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pStyle w:val="5"/>
              <w:spacing w:before="71" w:line="268" w:lineRule="auto"/>
              <w:ind w:right="852"/>
              <w:rPr>
                <w:rFonts w:ascii="Times New Roman" w:hAnsi="Times New Roman" w:cs="Times New Roman"/>
                <w:sz w:val="22"/>
                <w:szCs w:val="22"/>
                <w:lang w:eastAsia="zh-CN"/>
              </w:rPr>
            </w:pPr>
            <w:r>
              <w:rPr>
                <w:rFonts w:ascii="Times New Roman" w:hAnsi="Times New Roman" w:cs="Times New Roman"/>
                <w:sz w:val="18"/>
              </w:rPr>
              <w:t>Spherical test of the Bartlett</w:t>
            </w:r>
          </w:p>
        </w:tc>
        <w:tc>
          <w:tcPr>
            <w:tcW w:w="3018" w:type="dxa"/>
          </w:tcPr>
          <w:p>
            <w:pPr>
              <w:pStyle w:val="14"/>
              <w:spacing w:before="34" w:line="261" w:lineRule="auto"/>
              <w:ind w:left="9" w:right="578"/>
              <w:jc w:val="left"/>
              <w:rPr>
                <w:rFonts w:eastAsiaTheme="minorEastAsia"/>
                <w:color w:val="211F1F"/>
                <w:sz w:val="18"/>
                <w:szCs w:val="18"/>
                <w:lang w:eastAsia="zh-CN"/>
              </w:rPr>
            </w:pPr>
            <w:r>
              <w:rPr>
                <w:color w:val="211F1F"/>
                <w:spacing w:val="-2"/>
                <w:sz w:val="18"/>
                <w:szCs w:val="18"/>
              </w:rPr>
              <w:t xml:space="preserve">Approximation </w:t>
            </w:r>
            <w:r>
              <w:rPr>
                <w:color w:val="211F1F"/>
                <w:spacing w:val="-4"/>
                <w:sz w:val="18"/>
                <w:szCs w:val="18"/>
              </w:rPr>
              <w:t xml:space="preserve">of </w:t>
            </w:r>
            <w:r>
              <w:rPr>
                <w:color w:val="211F1F"/>
                <w:sz w:val="18"/>
                <w:szCs w:val="18"/>
              </w:rPr>
              <w:t>the card</w:t>
            </w:r>
          </w:p>
          <w:p>
            <w:pPr>
              <w:pStyle w:val="14"/>
              <w:spacing w:before="34" w:line="261" w:lineRule="auto"/>
              <w:ind w:left="9" w:right="578"/>
              <w:jc w:val="left"/>
              <w:rPr>
                <w:sz w:val="18"/>
                <w:szCs w:val="18"/>
              </w:rPr>
            </w:pPr>
            <w:r>
              <w:rPr>
                <w:rFonts w:eastAsiaTheme="minorEastAsia"/>
                <w:color w:val="211F1F"/>
                <w:sz w:val="18"/>
                <w:szCs w:val="18"/>
                <w:lang w:eastAsia="zh-CN"/>
              </w:rPr>
              <w:t>d</w:t>
            </w:r>
            <w:r>
              <w:rPr>
                <w:color w:val="211F1F"/>
                <w:sz w:val="18"/>
                <w:szCs w:val="18"/>
              </w:rPr>
              <w:t>f</w:t>
            </w:r>
          </w:p>
          <w:p>
            <w:pPr>
              <w:pStyle w:val="5"/>
              <w:spacing w:before="71" w:line="268" w:lineRule="auto"/>
              <w:ind w:right="852"/>
              <w:rPr>
                <w:rFonts w:ascii="Times New Roman" w:hAnsi="Times New Roman" w:cs="Times New Roman"/>
                <w:sz w:val="22"/>
                <w:szCs w:val="22"/>
                <w:lang w:eastAsia="zh-CN"/>
              </w:rPr>
            </w:pPr>
            <w:r>
              <w:rPr>
                <w:rFonts w:ascii="Times New Roman" w:hAnsi="Times New Roman" w:cs="Times New Roman"/>
                <w:color w:val="211F1F"/>
                <w:sz w:val="18"/>
                <w:szCs w:val="18"/>
                <w:lang w:eastAsia="zh-CN"/>
              </w:rPr>
              <w:t>S</w:t>
            </w:r>
            <w:r>
              <w:rPr>
                <w:rFonts w:ascii="Times New Roman" w:hAnsi="Times New Roman" w:cs="Times New Roman"/>
                <w:color w:val="211F1F"/>
                <w:sz w:val="18"/>
                <w:szCs w:val="18"/>
              </w:rPr>
              <w:t>ig.</w:t>
            </w:r>
          </w:p>
        </w:tc>
        <w:tc>
          <w:tcPr>
            <w:tcW w:w="3018" w:type="dxa"/>
          </w:tcPr>
          <w:p>
            <w:pPr>
              <w:pStyle w:val="14"/>
              <w:spacing w:before="36"/>
              <w:jc w:val="left"/>
              <w:rPr>
                <w:sz w:val="18"/>
                <w:szCs w:val="18"/>
              </w:rPr>
            </w:pPr>
            <w:r>
              <w:rPr>
                <w:color w:val="211F1F"/>
                <w:sz w:val="18"/>
                <w:szCs w:val="18"/>
              </w:rPr>
              <w:t>1187.700</w:t>
            </w:r>
          </w:p>
          <w:p>
            <w:pPr>
              <w:pStyle w:val="14"/>
              <w:spacing w:before="2" w:line="264" w:lineRule="exact"/>
              <w:ind w:right="841"/>
              <w:jc w:val="left"/>
              <w:rPr>
                <w:sz w:val="18"/>
                <w:szCs w:val="18"/>
              </w:rPr>
            </w:pPr>
            <w:r>
              <w:rPr>
                <w:color w:val="221F1F"/>
                <w:w w:val="95"/>
                <w:sz w:val="18"/>
                <w:szCs w:val="18"/>
              </w:rPr>
              <w:t>105</w:t>
            </w:r>
          </w:p>
          <w:p>
            <w:pPr>
              <w:pStyle w:val="5"/>
              <w:spacing w:before="71" w:line="268" w:lineRule="auto"/>
              <w:ind w:right="852"/>
              <w:rPr>
                <w:rFonts w:ascii="Times New Roman" w:hAnsi="Times New Roman" w:cs="Times New Roman"/>
                <w:sz w:val="22"/>
                <w:szCs w:val="22"/>
                <w:lang w:eastAsia="zh-CN"/>
              </w:rPr>
            </w:pPr>
            <w:r>
              <w:rPr>
                <w:rFonts w:ascii="Times New Roman" w:hAnsi="Times New Roman" w:cs="Times New Roman"/>
                <w:color w:val="221F1F"/>
                <w:sz w:val="18"/>
                <w:szCs w:val="18"/>
                <w:lang w:eastAsia="zh-CN"/>
              </w:rPr>
              <w:t>.</w:t>
            </w:r>
            <w:r>
              <w:rPr>
                <w:rFonts w:ascii="Times New Roman" w:hAnsi="Times New Roman" w:cs="Times New Roman"/>
                <w:color w:val="221F1F"/>
                <w:w w:val="95"/>
                <w:sz w:val="18"/>
                <w:szCs w:val="18"/>
              </w:rPr>
              <w:t>000</w:t>
            </w:r>
          </w:p>
        </w:tc>
      </w:tr>
    </w:tbl>
    <w:p>
      <w:pPr>
        <w:spacing w:line="300" w:lineRule="exact"/>
        <w:ind w:firstLine="440" w:firstLineChars="200"/>
        <w:jc w:val="both"/>
      </w:pPr>
      <w:r>
        <w:rPr>
          <w:rFonts w:ascii="Times New Roman" w:hAnsi="Times New Roman" w:cs="Times New Roman"/>
        </w:rPr>
        <w:t>In fact, the previous variable correlation coefficient indicates multiple collinearity. This test is to further investigate the partial correlation between the variables, and the value is between 0–1. If it reaches 0.5 and above, the main component analysis method can be used, where the value is 0.572, indicating that the sample is suitable for the main component analysis</w:t>
      </w:r>
      <w:r>
        <w:t>.</w:t>
      </w:r>
    </w:p>
    <w:p>
      <w:pPr>
        <w:pStyle w:val="5"/>
        <w:spacing w:line="300" w:lineRule="exact"/>
        <w:ind w:firstLine="440" w:firstLineChars="200"/>
        <w:jc w:val="both"/>
        <w:rPr>
          <w:rFonts w:ascii="Times New Roman" w:hAnsi="Times New Roman" w:cs="Times New Roman"/>
          <w:color w:val="221F1F"/>
          <w:sz w:val="22"/>
          <w:szCs w:val="22"/>
          <w:lang w:eastAsia="zh-CN"/>
        </w:rPr>
      </w:pPr>
      <w:r>
        <w:rPr>
          <w:rFonts w:ascii="Times New Roman" w:hAnsi="Times New Roman" w:eastAsia="Calibri" w:cs="Times New Roman"/>
          <w:b/>
          <w:sz w:val="22"/>
          <w:szCs w:val="22"/>
        </w:rPr>
        <w:t>Table 4</w:t>
      </w:r>
      <w:r>
        <w:rPr>
          <w:rFonts w:ascii="Times New Roman" w:hAnsi="Times New Roman" w:eastAsia="Calibri" w:cs="Times New Roman"/>
          <w:sz w:val="22"/>
          <w:szCs w:val="22"/>
        </w:rPr>
        <w:t xml:space="preserve"> explains the variance statistics of the main component, and it can be seen that the eigenvalue of the first 5 components accounts for 75.295% of the total variance, and the contribution of the subsequent eigenvalue is getting smaller and smaller. In general, the eigenvalue greater than 1 is selected as the extraction condition of the main component. According to this standard, 5 main components are obtained with the eigenvalues, and they respectively are </w:t>
      </w:r>
      <w:r>
        <w:rPr>
          <w:rFonts w:ascii="Times New Roman" w:hAnsi="Times New Roman" w:eastAsia="Segoe Print" w:cs="Times New Roman"/>
          <w:color w:val="221F1F"/>
          <w:sz w:val="22"/>
          <w:szCs w:val="22"/>
        </w:rPr>
        <w:t>4.036, 2.965, 2.056</w:t>
      </w:r>
      <w:r>
        <w:rPr>
          <w:rFonts w:ascii="Times New Roman" w:hAnsi="Times New Roman" w:cs="Times New Roman"/>
          <w:color w:val="221F1F"/>
          <w:sz w:val="22"/>
          <w:szCs w:val="22"/>
          <w:lang w:eastAsia="zh-CN"/>
        </w:rPr>
        <w:t xml:space="preserve">, </w:t>
      </w:r>
      <w:r>
        <w:rPr>
          <w:rFonts w:ascii="Times New Roman" w:hAnsi="Times New Roman" w:eastAsia="Segoe Print" w:cs="Times New Roman"/>
          <w:color w:val="221F1F"/>
          <w:sz w:val="22"/>
          <w:szCs w:val="22"/>
        </w:rPr>
        <w:t>1.217</w:t>
      </w:r>
      <w:r>
        <w:rPr>
          <w:rFonts w:hint="eastAsia" w:ascii="Times New Roman" w:hAnsi="Times New Roman" w:cs="Times New Roman"/>
          <w:color w:val="221F1F"/>
          <w:sz w:val="22"/>
          <w:szCs w:val="22"/>
          <w:lang w:eastAsia="zh-CN"/>
        </w:rPr>
        <w:t>,</w:t>
      </w:r>
      <w:r>
        <w:rPr>
          <w:rFonts w:ascii="Times New Roman" w:hAnsi="Times New Roman" w:cs="Times New Roman"/>
          <w:color w:val="221F1F"/>
          <w:sz w:val="22"/>
          <w:szCs w:val="22"/>
          <w:lang w:eastAsia="zh-CN"/>
        </w:rPr>
        <w:t xml:space="preserve"> </w:t>
      </w:r>
      <w:r>
        <w:rPr>
          <w:rFonts w:ascii="Times New Roman" w:hAnsi="Times New Roman" w:eastAsia="Segoe Print" w:cs="Times New Roman"/>
          <w:color w:val="221F1F"/>
          <w:sz w:val="22"/>
          <w:szCs w:val="22"/>
        </w:rPr>
        <w:t>1.021</w:t>
      </w:r>
      <w:r>
        <w:rPr>
          <w:rFonts w:hint="eastAsia" w:ascii="Times New Roman" w:hAnsi="Times New Roman" w:cs="Times New Roman"/>
          <w:color w:val="221F1F"/>
          <w:sz w:val="22"/>
          <w:szCs w:val="22"/>
          <w:lang w:eastAsia="zh-CN"/>
        </w:rPr>
        <w:t>.</w:t>
      </w:r>
    </w:p>
    <w:p>
      <w:pPr>
        <w:spacing w:line="300" w:lineRule="exact"/>
        <w:ind w:firstLine="440" w:firstLineChars="200"/>
        <w:jc w:val="both"/>
        <w:rPr>
          <w:rFonts w:ascii="Times New Roman" w:hAnsi="Times New Roman" w:cs="Times New Roman"/>
          <w:lang w:eastAsia="zh-CN"/>
        </w:rPr>
      </w:pPr>
      <w:r>
        <w:rPr>
          <w:rFonts w:ascii="Times New Roman" w:hAnsi="Times New Roman" w:cs="Times New Roman"/>
        </w:rPr>
        <w:t>Through the gravelly diagram, we can intuitively observe the size of each eigenvalue, where the horizontal line with eigenvalues 1 indicates the cut-off points of composition analysis needing to be retained while emphasizing the unimportance of component 6–16 in this</w:t>
      </w:r>
      <w:r>
        <w:rPr>
          <w:rFonts w:ascii="Times New Roman" w:hAnsi="Times New Roman" w:cs="Times New Roman"/>
          <w:spacing w:val="-40"/>
        </w:rPr>
        <w:t xml:space="preserve"> </w:t>
      </w:r>
      <w:r>
        <w:rPr>
          <w:rFonts w:ascii="Times New Roman" w:hAnsi="Times New Roman" w:cs="Times New Roman"/>
        </w:rPr>
        <w:t>case.</w:t>
      </w:r>
    </w:p>
    <w:p>
      <w:pPr>
        <w:pStyle w:val="5"/>
        <w:spacing w:line="240" w:lineRule="exact"/>
        <w:ind w:firstLine="361" w:firstLineChars="200"/>
        <w:jc w:val="center"/>
        <w:rPr>
          <w:rFonts w:ascii="Times New Roman" w:hAnsi="Times New Roman" w:cs="Times New Roman"/>
          <w:sz w:val="18"/>
          <w:szCs w:val="18"/>
          <w:lang w:eastAsia="zh-CN"/>
        </w:rPr>
      </w:pPr>
      <w:r>
        <w:rPr>
          <w:rFonts w:ascii="Times New Roman" w:hAnsi="Times New Roman" w:cs="Times New Roman"/>
          <w:b/>
          <w:sz w:val="18"/>
          <w:szCs w:val="18"/>
          <w:lang w:eastAsia="zh-CN"/>
        </w:rPr>
        <w:t>Table 4</w:t>
      </w:r>
      <w:r>
        <w:rPr>
          <w:rFonts w:hint="eastAsia" w:ascii="Times New Roman" w:hAnsi="Times New Roman" w:cs="Times New Roman"/>
          <w:b/>
          <w:sz w:val="18"/>
          <w:szCs w:val="18"/>
          <w:lang w:eastAsia="zh-CN"/>
        </w:rPr>
        <w:t>.</w:t>
      </w:r>
      <w:r>
        <w:rPr>
          <w:rFonts w:ascii="Times New Roman" w:hAnsi="Times New Roman" w:cs="Times New Roman"/>
          <w:b/>
          <w:sz w:val="18"/>
          <w:szCs w:val="18"/>
          <w:lang w:eastAsia="zh-CN"/>
        </w:rPr>
        <w:t xml:space="preserve"> </w:t>
      </w:r>
      <w:r>
        <w:rPr>
          <w:rFonts w:ascii="Times New Roman" w:hAnsi="Times New Roman" w:cs="Times New Roman"/>
          <w:sz w:val="18"/>
          <w:szCs w:val="18"/>
          <w:lang w:eastAsia="zh-CN"/>
        </w:rPr>
        <w:t>Main component interpretation variance statistics</w:t>
      </w:r>
    </w:p>
    <w:tbl>
      <w:tblPr>
        <w:tblStyle w:val="13"/>
        <w:tblW w:w="6769" w:type="pct"/>
        <w:tblInd w:w="-142" w:type="dxa"/>
        <w:tblLayout w:type="autofit"/>
        <w:tblCellMar>
          <w:top w:w="0" w:type="dxa"/>
          <w:left w:w="0" w:type="dxa"/>
          <w:bottom w:w="0" w:type="dxa"/>
          <w:right w:w="0" w:type="dxa"/>
        </w:tblCellMar>
      </w:tblPr>
      <w:tblGrid>
        <w:gridCol w:w="1957"/>
        <w:gridCol w:w="733"/>
        <w:gridCol w:w="1133"/>
        <w:gridCol w:w="1555"/>
        <w:gridCol w:w="1276"/>
        <w:gridCol w:w="4413"/>
        <w:gridCol w:w="1981"/>
      </w:tblGrid>
      <w:tr>
        <w:tblPrEx>
          <w:tblCellMar>
            <w:top w:w="0" w:type="dxa"/>
            <w:left w:w="0" w:type="dxa"/>
            <w:bottom w:w="0" w:type="dxa"/>
            <w:right w:w="0" w:type="dxa"/>
          </w:tblCellMar>
        </w:tblPrEx>
        <w:trPr>
          <w:trHeight w:val="432" w:hRule="atLeast"/>
        </w:trPr>
        <w:tc>
          <w:tcPr>
            <w:tcW w:w="750" w:type="pct"/>
            <w:vMerge w:val="restart"/>
            <w:tcBorders>
              <w:top w:val="single" w:color="211F1F" w:sz="4" w:space="0"/>
              <w:bottom w:val="single" w:color="211F1F" w:sz="4" w:space="0"/>
              <w:right w:val="single" w:color="211F1F" w:sz="4" w:space="0"/>
            </w:tcBorders>
          </w:tcPr>
          <w:p>
            <w:pPr>
              <w:pStyle w:val="14"/>
              <w:spacing w:line="247" w:lineRule="auto"/>
              <w:ind w:left="217" w:right="-21"/>
              <w:jc w:val="left"/>
              <w:rPr>
                <w:b/>
                <w:sz w:val="18"/>
                <w:szCs w:val="18"/>
              </w:rPr>
            </w:pPr>
            <w:r>
              <w:rPr>
                <w:b/>
                <w:color w:val="211F1F"/>
                <w:sz w:val="18"/>
                <w:szCs w:val="18"/>
              </w:rPr>
              <w:t>Composition</w:t>
            </w:r>
          </w:p>
        </w:tc>
        <w:tc>
          <w:tcPr>
            <w:tcW w:w="1311" w:type="pct"/>
            <w:gridSpan w:val="3"/>
            <w:tcBorders>
              <w:top w:val="single" w:color="211F1F" w:sz="4" w:space="0"/>
              <w:bottom w:val="single" w:color="211F1F" w:sz="2" w:space="0"/>
              <w:right w:val="single" w:color="211F1F" w:sz="4" w:space="0"/>
            </w:tcBorders>
          </w:tcPr>
          <w:p>
            <w:pPr>
              <w:pStyle w:val="14"/>
              <w:spacing w:before="102" w:line="120" w:lineRule="auto"/>
              <w:ind w:right="40"/>
              <w:jc w:val="left"/>
              <w:rPr>
                <w:b/>
                <w:color w:val="211F1F"/>
                <w:sz w:val="18"/>
                <w:szCs w:val="18"/>
              </w:rPr>
            </w:pPr>
            <w:r>
              <w:rPr>
                <w:b/>
                <w:color w:val="211F1F"/>
                <w:sz w:val="18"/>
                <w:szCs w:val="18"/>
              </w:rPr>
              <w:t xml:space="preserve">Initial </w:t>
            </w:r>
          </w:p>
          <w:p>
            <w:pPr>
              <w:pStyle w:val="14"/>
              <w:spacing w:before="102" w:line="120" w:lineRule="auto"/>
              <w:ind w:right="40"/>
              <w:jc w:val="left"/>
              <w:rPr>
                <w:b/>
                <w:sz w:val="18"/>
                <w:szCs w:val="18"/>
              </w:rPr>
            </w:pPr>
            <w:r>
              <w:rPr>
                <w:b/>
                <w:color w:val="211F1F"/>
                <w:sz w:val="18"/>
                <w:szCs w:val="18"/>
              </w:rPr>
              <w:t>eigenvalue</w:t>
            </w:r>
          </w:p>
        </w:tc>
        <w:tc>
          <w:tcPr>
            <w:tcW w:w="2939" w:type="pct"/>
            <w:gridSpan w:val="3"/>
            <w:tcBorders>
              <w:top w:val="single" w:color="211F1F" w:sz="4" w:space="0"/>
              <w:left w:val="single" w:color="211F1F" w:sz="4" w:space="0"/>
              <w:bottom w:val="single" w:color="211F1F" w:sz="2" w:space="0"/>
            </w:tcBorders>
          </w:tcPr>
          <w:p>
            <w:pPr>
              <w:pStyle w:val="14"/>
              <w:spacing w:before="15" w:line="189" w:lineRule="auto"/>
              <w:ind w:left="517" w:right="131" w:hanging="500"/>
              <w:jc w:val="left"/>
              <w:rPr>
                <w:b/>
                <w:sz w:val="18"/>
                <w:szCs w:val="18"/>
              </w:rPr>
            </w:pPr>
            <w:r>
              <w:rPr>
                <w:b/>
                <w:color w:val="211F1F"/>
                <w:sz w:val="18"/>
                <w:szCs w:val="18"/>
              </w:rPr>
              <w:t>Extract the square and the load</w:t>
            </w:r>
          </w:p>
        </w:tc>
      </w:tr>
      <w:tr>
        <w:tblPrEx>
          <w:tblCellMar>
            <w:top w:w="0" w:type="dxa"/>
            <w:left w:w="0" w:type="dxa"/>
            <w:bottom w:w="0" w:type="dxa"/>
            <w:right w:w="0" w:type="dxa"/>
          </w:tblCellMar>
        </w:tblPrEx>
        <w:trPr>
          <w:trHeight w:val="667" w:hRule="atLeast"/>
        </w:trPr>
        <w:tc>
          <w:tcPr>
            <w:tcW w:w="750" w:type="pct"/>
            <w:vMerge w:val="continue"/>
            <w:tcBorders>
              <w:top w:val="nil"/>
              <w:bottom w:val="single" w:color="211F1F" w:sz="4" w:space="0"/>
              <w:right w:val="single" w:color="211F1F" w:sz="4" w:space="0"/>
            </w:tcBorders>
          </w:tcPr>
          <w:p>
            <w:pPr>
              <w:rPr>
                <w:sz w:val="2"/>
                <w:szCs w:val="2"/>
              </w:rPr>
            </w:pPr>
          </w:p>
        </w:tc>
        <w:tc>
          <w:tcPr>
            <w:tcW w:w="281" w:type="pct"/>
            <w:tcBorders>
              <w:top w:val="single" w:color="211F1F" w:sz="2" w:space="0"/>
              <w:bottom w:val="single" w:color="211F1F" w:sz="4" w:space="0"/>
              <w:right w:val="single" w:color="211F1F" w:sz="4" w:space="0"/>
            </w:tcBorders>
          </w:tcPr>
          <w:p>
            <w:pPr>
              <w:pStyle w:val="14"/>
              <w:spacing w:before="40"/>
              <w:ind w:left="72" w:right="20"/>
              <w:jc w:val="left"/>
              <w:rPr>
                <w:rFonts w:eastAsiaTheme="minorEastAsia"/>
                <w:color w:val="211F1F"/>
                <w:sz w:val="18"/>
                <w:szCs w:val="18"/>
                <w:lang w:eastAsia="zh-CN"/>
              </w:rPr>
            </w:pPr>
            <w:r>
              <w:rPr>
                <w:rFonts w:hint="eastAsia" w:eastAsiaTheme="minorEastAsia"/>
                <w:color w:val="211F1F"/>
                <w:sz w:val="18"/>
                <w:szCs w:val="18"/>
                <w:lang w:eastAsia="zh-CN"/>
              </w:rPr>
              <w:t>T</w:t>
            </w:r>
            <w:r>
              <w:rPr>
                <w:rFonts w:eastAsiaTheme="minorEastAsia"/>
                <w:color w:val="211F1F"/>
                <w:sz w:val="18"/>
                <w:szCs w:val="18"/>
                <w:lang w:eastAsia="zh-CN"/>
              </w:rPr>
              <w:t>otal</w:t>
            </w:r>
          </w:p>
        </w:tc>
        <w:tc>
          <w:tcPr>
            <w:tcW w:w="434" w:type="pct"/>
            <w:tcBorders>
              <w:top w:val="single" w:color="211F1F" w:sz="2" w:space="0"/>
              <w:left w:val="single" w:color="211F1F" w:sz="4" w:space="0"/>
              <w:bottom w:val="single" w:color="211F1F" w:sz="4" w:space="0"/>
              <w:right w:val="single" w:color="211F1F" w:sz="2" w:space="0"/>
            </w:tcBorders>
          </w:tcPr>
          <w:p>
            <w:pPr>
              <w:pStyle w:val="14"/>
              <w:spacing w:before="40"/>
              <w:ind w:left="72" w:right="20"/>
              <w:jc w:val="left"/>
              <w:rPr>
                <w:sz w:val="18"/>
                <w:szCs w:val="18"/>
              </w:rPr>
            </w:pPr>
            <w:r>
              <w:rPr>
                <w:color w:val="211F1F"/>
                <w:sz w:val="18"/>
                <w:szCs w:val="18"/>
              </w:rPr>
              <w:t>The</w:t>
            </w:r>
            <w:r>
              <w:rPr>
                <w:rFonts w:eastAsiaTheme="minorEastAsia"/>
                <w:color w:val="211F1F"/>
                <w:sz w:val="18"/>
                <w:szCs w:val="18"/>
                <w:lang w:eastAsia="zh-CN"/>
              </w:rPr>
              <w:t xml:space="preserve"> </w:t>
            </w:r>
            <w:r>
              <w:rPr>
                <w:color w:val="211F1F"/>
                <w:sz w:val="18"/>
                <w:szCs w:val="18"/>
              </w:rPr>
              <w:t>% of</w:t>
            </w:r>
          </w:p>
          <w:p>
            <w:pPr>
              <w:pStyle w:val="14"/>
              <w:spacing w:before="1" w:line="210" w:lineRule="atLeast"/>
              <w:ind w:left="51" w:right="-15" w:hanging="3"/>
              <w:jc w:val="left"/>
              <w:rPr>
                <w:sz w:val="18"/>
                <w:szCs w:val="18"/>
              </w:rPr>
            </w:pPr>
            <w:r>
              <w:rPr>
                <w:color w:val="211F1F"/>
                <w:sz w:val="18"/>
                <w:szCs w:val="18"/>
              </w:rPr>
              <w:t>the variance</w:t>
            </w:r>
          </w:p>
        </w:tc>
        <w:tc>
          <w:tcPr>
            <w:tcW w:w="596" w:type="pct"/>
            <w:tcBorders>
              <w:top w:val="single" w:color="211F1F" w:sz="2" w:space="0"/>
              <w:left w:val="single" w:color="211F1F" w:sz="2" w:space="0"/>
              <w:bottom w:val="single" w:color="211F1F" w:sz="4" w:space="0"/>
              <w:right w:val="single" w:color="211F1F" w:sz="4" w:space="0"/>
            </w:tcBorders>
          </w:tcPr>
          <w:p>
            <w:pPr>
              <w:pStyle w:val="14"/>
              <w:spacing w:before="40" w:line="247" w:lineRule="auto"/>
              <w:ind w:left="210" w:right="-18" w:hanging="159"/>
              <w:jc w:val="left"/>
              <w:rPr>
                <w:sz w:val="18"/>
                <w:szCs w:val="18"/>
              </w:rPr>
            </w:pPr>
            <w:r>
              <w:rPr>
                <w:color w:val="211F1F"/>
                <w:sz w:val="18"/>
                <w:szCs w:val="18"/>
              </w:rPr>
              <w:t>Accumul</w:t>
            </w:r>
            <w:r>
              <w:rPr>
                <w:rFonts w:hint="eastAsia" w:eastAsiaTheme="minorEastAsia"/>
                <w:color w:val="211F1F"/>
                <w:sz w:val="18"/>
                <w:szCs w:val="18"/>
                <w:lang w:eastAsia="zh-CN"/>
              </w:rPr>
              <w:t>ating</w:t>
            </w:r>
            <w:r>
              <w:rPr>
                <w:color w:val="211F1F"/>
                <w:sz w:val="18"/>
                <w:szCs w:val="18"/>
              </w:rPr>
              <w:t>%</w:t>
            </w:r>
          </w:p>
        </w:tc>
        <w:tc>
          <w:tcPr>
            <w:tcW w:w="489" w:type="pct"/>
            <w:tcBorders>
              <w:top w:val="single" w:color="211F1F" w:sz="2" w:space="0"/>
              <w:left w:val="single" w:color="211F1F" w:sz="4" w:space="0"/>
              <w:bottom w:val="single" w:color="211F1F" w:sz="4" w:space="0"/>
              <w:right w:val="single" w:color="211F1F" w:sz="4" w:space="0"/>
            </w:tcBorders>
          </w:tcPr>
          <w:p>
            <w:pPr>
              <w:pStyle w:val="14"/>
              <w:spacing w:before="40"/>
              <w:ind w:right="512"/>
              <w:jc w:val="left"/>
              <w:rPr>
                <w:sz w:val="18"/>
                <w:szCs w:val="18"/>
              </w:rPr>
            </w:pPr>
            <w:r>
              <w:rPr>
                <w:color w:val="211F1F"/>
                <w:sz w:val="18"/>
                <w:szCs w:val="18"/>
              </w:rPr>
              <w:t>Total</w:t>
            </w:r>
          </w:p>
        </w:tc>
        <w:tc>
          <w:tcPr>
            <w:tcW w:w="1691" w:type="pct"/>
            <w:tcBorders>
              <w:top w:val="single" w:color="211F1F" w:sz="2" w:space="0"/>
              <w:left w:val="single" w:color="211F1F" w:sz="4" w:space="0"/>
              <w:bottom w:val="single" w:color="211F1F" w:sz="4" w:space="0"/>
              <w:right w:val="single" w:color="211F1F" w:sz="4" w:space="0"/>
            </w:tcBorders>
          </w:tcPr>
          <w:p>
            <w:pPr>
              <w:pStyle w:val="14"/>
              <w:spacing w:before="40"/>
              <w:ind w:left="51"/>
              <w:jc w:val="left"/>
              <w:rPr>
                <w:sz w:val="18"/>
                <w:szCs w:val="18"/>
              </w:rPr>
            </w:pPr>
            <w:r>
              <w:rPr>
                <w:color w:val="211F1F"/>
                <w:sz w:val="18"/>
                <w:szCs w:val="18"/>
              </w:rPr>
              <w:t>The</w:t>
            </w:r>
            <w:r>
              <w:rPr>
                <w:rFonts w:hint="eastAsia" w:eastAsiaTheme="minorEastAsia"/>
                <w:color w:val="211F1F"/>
                <w:sz w:val="18"/>
                <w:szCs w:val="18"/>
                <w:lang w:eastAsia="zh-CN"/>
              </w:rPr>
              <w:t xml:space="preserve"> </w:t>
            </w:r>
            <w:r>
              <w:rPr>
                <w:color w:val="211F1F"/>
                <w:sz w:val="18"/>
                <w:szCs w:val="18"/>
              </w:rPr>
              <w:t>%</w:t>
            </w:r>
            <w:r>
              <w:rPr>
                <w:color w:val="211F1F"/>
                <w:spacing w:val="-2"/>
                <w:sz w:val="18"/>
                <w:szCs w:val="18"/>
              </w:rPr>
              <w:t xml:space="preserve"> </w:t>
            </w:r>
            <w:r>
              <w:rPr>
                <w:color w:val="211F1F"/>
                <w:sz w:val="18"/>
                <w:szCs w:val="18"/>
              </w:rPr>
              <w:t>of</w:t>
            </w:r>
          </w:p>
          <w:p>
            <w:pPr>
              <w:pStyle w:val="14"/>
              <w:spacing w:before="1" w:line="210" w:lineRule="atLeast"/>
              <w:ind w:left="54"/>
              <w:jc w:val="left"/>
              <w:rPr>
                <w:sz w:val="18"/>
                <w:szCs w:val="18"/>
              </w:rPr>
            </w:pPr>
            <w:r>
              <w:rPr>
                <w:color w:val="211F1F"/>
                <w:sz w:val="18"/>
                <w:szCs w:val="18"/>
              </w:rPr>
              <w:t xml:space="preserve">the </w:t>
            </w:r>
            <w:r>
              <w:rPr>
                <w:color w:val="211F1F"/>
                <w:spacing w:val="-2"/>
                <w:sz w:val="18"/>
                <w:szCs w:val="18"/>
              </w:rPr>
              <w:t>variance</w:t>
            </w:r>
          </w:p>
        </w:tc>
        <w:tc>
          <w:tcPr>
            <w:tcW w:w="759" w:type="pct"/>
            <w:tcBorders>
              <w:top w:val="single" w:color="211F1F" w:sz="2" w:space="0"/>
              <w:left w:val="single" w:color="211F1F" w:sz="4" w:space="0"/>
              <w:bottom w:val="single" w:color="211F1F" w:sz="4" w:space="0"/>
            </w:tcBorders>
          </w:tcPr>
          <w:p>
            <w:pPr>
              <w:pStyle w:val="14"/>
              <w:spacing w:before="40" w:line="247" w:lineRule="auto"/>
              <w:ind w:right="-1"/>
              <w:jc w:val="left"/>
              <w:rPr>
                <w:sz w:val="18"/>
                <w:szCs w:val="18"/>
              </w:rPr>
            </w:pPr>
            <w:r>
              <w:rPr>
                <w:color w:val="211F1F"/>
                <w:sz w:val="18"/>
                <w:szCs w:val="18"/>
              </w:rPr>
              <w:t>Accumul</w:t>
            </w:r>
            <w:r>
              <w:rPr>
                <w:rFonts w:hint="eastAsia" w:eastAsiaTheme="minorEastAsia"/>
                <w:color w:val="211F1F"/>
                <w:sz w:val="18"/>
                <w:szCs w:val="18"/>
                <w:lang w:eastAsia="zh-CN"/>
              </w:rPr>
              <w:t xml:space="preserve">ating </w:t>
            </w:r>
            <w:r>
              <w:rPr>
                <w:color w:val="211F1F"/>
                <w:sz w:val="18"/>
                <w:szCs w:val="18"/>
              </w:rPr>
              <w:t>%</w:t>
            </w:r>
          </w:p>
        </w:tc>
      </w:tr>
      <w:tr>
        <w:tblPrEx>
          <w:tblCellMar>
            <w:top w:w="0" w:type="dxa"/>
            <w:left w:w="0" w:type="dxa"/>
            <w:bottom w:w="0" w:type="dxa"/>
            <w:right w:w="0" w:type="dxa"/>
          </w:tblCellMar>
        </w:tblPrEx>
        <w:trPr>
          <w:trHeight w:val="259" w:hRule="atLeast"/>
        </w:trPr>
        <w:tc>
          <w:tcPr>
            <w:tcW w:w="750" w:type="pct"/>
            <w:tcBorders>
              <w:top w:val="single" w:color="211F1F" w:sz="4" w:space="0"/>
              <w:right w:val="single" w:color="211F1F" w:sz="4" w:space="0"/>
            </w:tcBorders>
          </w:tcPr>
          <w:p>
            <w:pPr>
              <w:pStyle w:val="14"/>
              <w:adjustRightInd w:val="0"/>
              <w:snapToGrid w:val="0"/>
              <w:spacing w:line="300" w:lineRule="exact"/>
              <w:jc w:val="left"/>
              <w:rPr>
                <w:color w:val="211F1F"/>
                <w:sz w:val="18"/>
                <w:szCs w:val="18"/>
              </w:rPr>
            </w:pPr>
            <w:r>
              <w:rPr>
                <w:color w:val="211F1F"/>
                <w:sz w:val="18"/>
                <w:szCs w:val="18"/>
              </w:rPr>
              <w:t>1</w:t>
            </w:r>
          </w:p>
        </w:tc>
        <w:tc>
          <w:tcPr>
            <w:tcW w:w="281" w:type="pct"/>
            <w:tcBorders>
              <w:top w:val="single" w:color="211F1F" w:sz="4" w:space="0"/>
              <w:right w:val="single" w:color="211F1F" w:sz="4" w:space="0"/>
            </w:tcBorders>
          </w:tcPr>
          <w:p>
            <w:pPr>
              <w:pStyle w:val="14"/>
              <w:adjustRightInd w:val="0"/>
              <w:snapToGrid w:val="0"/>
              <w:spacing w:line="300" w:lineRule="exact"/>
              <w:jc w:val="left"/>
              <w:rPr>
                <w:color w:val="211F1F"/>
                <w:sz w:val="18"/>
                <w:szCs w:val="18"/>
              </w:rPr>
            </w:pPr>
            <w:r>
              <w:rPr>
                <w:color w:val="211F1F"/>
                <w:sz w:val="18"/>
                <w:szCs w:val="18"/>
              </w:rPr>
              <w:t>4.036</w:t>
            </w:r>
          </w:p>
        </w:tc>
        <w:tc>
          <w:tcPr>
            <w:tcW w:w="434" w:type="pct"/>
            <w:tcBorders>
              <w:top w:val="single" w:color="211F1F" w:sz="4" w:space="0"/>
              <w:left w:val="single" w:color="211F1F" w:sz="4" w:space="0"/>
              <w:right w:val="single" w:color="211F1F" w:sz="2" w:space="0"/>
            </w:tcBorders>
          </w:tcPr>
          <w:p>
            <w:pPr>
              <w:pStyle w:val="14"/>
              <w:adjustRightInd w:val="0"/>
              <w:snapToGrid w:val="0"/>
              <w:spacing w:line="300" w:lineRule="exact"/>
              <w:jc w:val="left"/>
              <w:rPr>
                <w:rFonts w:eastAsiaTheme="minorEastAsia"/>
                <w:color w:val="211F1F"/>
                <w:sz w:val="18"/>
                <w:szCs w:val="18"/>
                <w:lang w:eastAsia="zh-CN"/>
              </w:rPr>
            </w:pPr>
            <w:r>
              <w:rPr>
                <w:color w:val="211F1F"/>
                <w:sz w:val="18"/>
                <w:szCs w:val="18"/>
              </w:rPr>
              <w:t>26.907</w:t>
            </w:r>
          </w:p>
        </w:tc>
        <w:tc>
          <w:tcPr>
            <w:tcW w:w="596" w:type="pct"/>
            <w:tcBorders>
              <w:top w:val="single" w:color="211F1F" w:sz="4" w:space="0"/>
              <w:left w:val="single" w:color="211F1F" w:sz="2" w:space="0"/>
              <w:right w:val="single" w:color="211F1F" w:sz="4" w:space="0"/>
            </w:tcBorders>
          </w:tcPr>
          <w:p>
            <w:pPr>
              <w:pStyle w:val="14"/>
              <w:spacing w:before="55"/>
              <w:ind w:left="339"/>
              <w:jc w:val="left"/>
              <w:rPr>
                <w:color w:val="211F1F"/>
                <w:sz w:val="18"/>
                <w:szCs w:val="18"/>
              </w:rPr>
            </w:pPr>
            <w:r>
              <w:rPr>
                <w:color w:val="211F1F"/>
                <w:sz w:val="18"/>
                <w:szCs w:val="18"/>
              </w:rPr>
              <w:t>26.907</w:t>
            </w:r>
          </w:p>
        </w:tc>
        <w:tc>
          <w:tcPr>
            <w:tcW w:w="489" w:type="pct"/>
            <w:tcBorders>
              <w:top w:val="single" w:color="211F1F" w:sz="4" w:space="0"/>
              <w:left w:val="single" w:color="211F1F" w:sz="4" w:space="0"/>
              <w:right w:val="single" w:color="211F1F" w:sz="4" w:space="0"/>
            </w:tcBorders>
          </w:tcPr>
          <w:p>
            <w:pPr>
              <w:pStyle w:val="14"/>
              <w:spacing w:before="55"/>
              <w:ind w:left="339"/>
              <w:jc w:val="left"/>
              <w:rPr>
                <w:color w:val="211F1F"/>
                <w:sz w:val="18"/>
                <w:szCs w:val="18"/>
              </w:rPr>
            </w:pPr>
            <w:r>
              <w:rPr>
                <w:color w:val="211F1F"/>
                <w:sz w:val="18"/>
                <w:szCs w:val="18"/>
              </w:rPr>
              <w:t>4.036</w:t>
            </w:r>
          </w:p>
        </w:tc>
        <w:tc>
          <w:tcPr>
            <w:tcW w:w="1691" w:type="pct"/>
            <w:tcBorders>
              <w:top w:val="single" w:color="211F1F" w:sz="4" w:space="0"/>
              <w:left w:val="single" w:color="211F1F" w:sz="4" w:space="0"/>
              <w:right w:val="single" w:color="211F1F" w:sz="4" w:space="0"/>
            </w:tcBorders>
          </w:tcPr>
          <w:p>
            <w:pPr>
              <w:pStyle w:val="14"/>
              <w:spacing w:before="55"/>
              <w:ind w:left="339"/>
              <w:jc w:val="left"/>
              <w:rPr>
                <w:color w:val="211F1F"/>
                <w:sz w:val="18"/>
                <w:szCs w:val="18"/>
              </w:rPr>
            </w:pPr>
            <w:r>
              <w:rPr>
                <w:color w:val="211F1F"/>
                <w:sz w:val="18"/>
                <w:szCs w:val="18"/>
              </w:rPr>
              <w:t>26.907</w:t>
            </w:r>
          </w:p>
        </w:tc>
        <w:tc>
          <w:tcPr>
            <w:tcW w:w="759" w:type="pct"/>
            <w:tcBorders>
              <w:top w:val="single" w:color="211F1F" w:sz="4" w:space="0"/>
              <w:left w:val="single" w:color="211F1F" w:sz="4" w:space="0"/>
            </w:tcBorders>
          </w:tcPr>
          <w:p>
            <w:pPr>
              <w:pStyle w:val="14"/>
              <w:spacing w:before="55"/>
              <w:ind w:left="339"/>
              <w:jc w:val="left"/>
              <w:rPr>
                <w:color w:val="211F1F"/>
                <w:sz w:val="18"/>
                <w:szCs w:val="18"/>
              </w:rPr>
            </w:pPr>
            <w:r>
              <w:rPr>
                <w:color w:val="211F1F"/>
                <w:sz w:val="18"/>
                <w:szCs w:val="18"/>
              </w:rPr>
              <w:t>26.907</w:t>
            </w:r>
          </w:p>
        </w:tc>
      </w:tr>
      <w:tr>
        <w:tblPrEx>
          <w:tblCellMar>
            <w:top w:w="0" w:type="dxa"/>
            <w:left w:w="0" w:type="dxa"/>
            <w:bottom w:w="0" w:type="dxa"/>
            <w:right w:w="0" w:type="dxa"/>
          </w:tblCellMar>
        </w:tblPrEx>
        <w:trPr>
          <w:trHeight w:val="220" w:hRule="atLeast"/>
        </w:trPr>
        <w:tc>
          <w:tcPr>
            <w:tcW w:w="750" w:type="pct"/>
            <w:tcBorders>
              <w:right w:val="single" w:color="211F1F" w:sz="4" w:space="0"/>
            </w:tcBorders>
          </w:tcPr>
          <w:p>
            <w:pPr>
              <w:pStyle w:val="14"/>
              <w:adjustRightInd w:val="0"/>
              <w:snapToGrid w:val="0"/>
              <w:spacing w:line="300" w:lineRule="exact"/>
              <w:jc w:val="left"/>
              <w:rPr>
                <w:color w:val="211F1F"/>
                <w:sz w:val="18"/>
                <w:szCs w:val="18"/>
              </w:rPr>
            </w:pPr>
            <w:r>
              <w:rPr>
                <w:color w:val="211F1F"/>
                <w:sz w:val="18"/>
                <w:szCs w:val="18"/>
              </w:rPr>
              <w:t>2</w:t>
            </w:r>
          </w:p>
        </w:tc>
        <w:tc>
          <w:tcPr>
            <w:tcW w:w="281" w:type="pct"/>
            <w:tcBorders>
              <w:right w:val="single" w:color="211F1F" w:sz="4" w:space="0"/>
            </w:tcBorders>
          </w:tcPr>
          <w:p>
            <w:pPr>
              <w:pStyle w:val="14"/>
              <w:spacing w:line="300" w:lineRule="exact"/>
              <w:jc w:val="left"/>
              <w:rPr>
                <w:rFonts w:eastAsiaTheme="minorEastAsia"/>
                <w:color w:val="211F1F"/>
                <w:sz w:val="18"/>
                <w:szCs w:val="18"/>
                <w:lang w:eastAsia="zh-CN"/>
              </w:rPr>
            </w:pPr>
            <w:r>
              <w:rPr>
                <w:rFonts w:hint="eastAsia" w:eastAsiaTheme="minorEastAsia"/>
                <w:color w:val="211F1F"/>
                <w:sz w:val="18"/>
                <w:szCs w:val="18"/>
                <w:lang w:eastAsia="zh-CN"/>
              </w:rPr>
              <w:t>2</w:t>
            </w:r>
            <w:r>
              <w:rPr>
                <w:rFonts w:eastAsiaTheme="minorEastAsia"/>
                <w:color w:val="211F1F"/>
                <w:sz w:val="18"/>
                <w:szCs w:val="18"/>
                <w:lang w:eastAsia="zh-CN"/>
              </w:rPr>
              <w:t>.965</w:t>
            </w:r>
          </w:p>
        </w:tc>
        <w:tc>
          <w:tcPr>
            <w:tcW w:w="434" w:type="pct"/>
            <w:tcBorders>
              <w:left w:val="single" w:color="211F1F" w:sz="4" w:space="0"/>
              <w:right w:val="single" w:color="211F1F" w:sz="2" w:space="0"/>
            </w:tcBorders>
          </w:tcPr>
          <w:p>
            <w:pPr>
              <w:pStyle w:val="14"/>
              <w:spacing w:line="300" w:lineRule="exact"/>
              <w:jc w:val="left"/>
              <w:rPr>
                <w:rFonts w:eastAsiaTheme="minorEastAsia"/>
                <w:color w:val="211F1F"/>
                <w:sz w:val="18"/>
                <w:szCs w:val="18"/>
                <w:lang w:eastAsia="zh-CN"/>
              </w:rPr>
            </w:pPr>
            <w:r>
              <w:rPr>
                <w:rFonts w:hint="eastAsia" w:eastAsiaTheme="minorEastAsia"/>
                <w:color w:val="211F1F"/>
                <w:sz w:val="18"/>
                <w:szCs w:val="18"/>
                <w:lang w:eastAsia="zh-CN"/>
              </w:rPr>
              <w:t>1</w:t>
            </w:r>
            <w:r>
              <w:rPr>
                <w:rFonts w:eastAsiaTheme="minorEastAsia"/>
                <w:color w:val="211F1F"/>
                <w:sz w:val="18"/>
                <w:szCs w:val="18"/>
                <w:lang w:eastAsia="zh-CN"/>
              </w:rPr>
              <w:t>9.765</w:t>
            </w:r>
          </w:p>
        </w:tc>
        <w:tc>
          <w:tcPr>
            <w:tcW w:w="596" w:type="pct"/>
            <w:tcBorders>
              <w:left w:val="single" w:color="211F1F" w:sz="2" w:space="0"/>
              <w:right w:val="single" w:color="211F1F" w:sz="4" w:space="0"/>
            </w:tcBorders>
          </w:tcPr>
          <w:p>
            <w:pPr>
              <w:pStyle w:val="14"/>
              <w:spacing w:before="55"/>
              <w:ind w:left="339"/>
              <w:jc w:val="left"/>
              <w:rPr>
                <w:color w:val="211F1F"/>
                <w:sz w:val="18"/>
                <w:szCs w:val="18"/>
              </w:rPr>
            </w:pPr>
            <w:r>
              <w:rPr>
                <w:color w:val="211F1F"/>
                <w:sz w:val="18"/>
                <w:szCs w:val="18"/>
              </w:rPr>
              <w:t>46.672</w:t>
            </w:r>
          </w:p>
        </w:tc>
        <w:tc>
          <w:tcPr>
            <w:tcW w:w="489" w:type="pct"/>
            <w:tcBorders>
              <w:left w:val="single" w:color="211F1F" w:sz="4" w:space="0"/>
              <w:right w:val="single" w:color="211F1F" w:sz="4" w:space="0"/>
            </w:tcBorders>
          </w:tcPr>
          <w:p>
            <w:pPr>
              <w:pStyle w:val="14"/>
              <w:spacing w:before="55"/>
              <w:ind w:left="339"/>
              <w:jc w:val="left"/>
              <w:rPr>
                <w:color w:val="211F1F"/>
                <w:sz w:val="18"/>
                <w:szCs w:val="18"/>
              </w:rPr>
            </w:pPr>
            <w:r>
              <w:rPr>
                <w:color w:val="211F1F"/>
                <w:sz w:val="18"/>
                <w:szCs w:val="18"/>
              </w:rPr>
              <w:t>2.965</w:t>
            </w:r>
          </w:p>
        </w:tc>
        <w:tc>
          <w:tcPr>
            <w:tcW w:w="1691" w:type="pct"/>
            <w:tcBorders>
              <w:left w:val="single" w:color="211F1F" w:sz="4" w:space="0"/>
              <w:right w:val="single" w:color="211F1F" w:sz="4" w:space="0"/>
            </w:tcBorders>
          </w:tcPr>
          <w:p>
            <w:pPr>
              <w:pStyle w:val="14"/>
              <w:spacing w:before="55"/>
              <w:ind w:left="339"/>
              <w:jc w:val="left"/>
              <w:rPr>
                <w:color w:val="211F1F"/>
                <w:sz w:val="18"/>
                <w:szCs w:val="18"/>
              </w:rPr>
            </w:pPr>
            <w:r>
              <w:rPr>
                <w:color w:val="211F1F"/>
                <w:sz w:val="18"/>
                <w:szCs w:val="18"/>
              </w:rPr>
              <w:t>19.765</w:t>
            </w:r>
          </w:p>
        </w:tc>
        <w:tc>
          <w:tcPr>
            <w:tcW w:w="759" w:type="pct"/>
            <w:tcBorders>
              <w:left w:val="single" w:color="211F1F" w:sz="4" w:space="0"/>
            </w:tcBorders>
          </w:tcPr>
          <w:p>
            <w:pPr>
              <w:pStyle w:val="14"/>
              <w:spacing w:before="55"/>
              <w:ind w:left="339"/>
              <w:jc w:val="left"/>
              <w:rPr>
                <w:color w:val="211F1F"/>
                <w:sz w:val="18"/>
                <w:szCs w:val="18"/>
              </w:rPr>
            </w:pPr>
            <w:r>
              <w:rPr>
                <w:color w:val="211F1F"/>
                <w:sz w:val="18"/>
                <w:szCs w:val="18"/>
              </w:rPr>
              <w:t>46.672</w:t>
            </w:r>
          </w:p>
        </w:tc>
      </w:tr>
      <w:tr>
        <w:tblPrEx>
          <w:tblCellMar>
            <w:top w:w="0" w:type="dxa"/>
            <w:left w:w="0" w:type="dxa"/>
            <w:bottom w:w="0" w:type="dxa"/>
            <w:right w:w="0" w:type="dxa"/>
          </w:tblCellMar>
        </w:tblPrEx>
        <w:trPr>
          <w:trHeight w:val="218" w:hRule="atLeast"/>
        </w:trPr>
        <w:tc>
          <w:tcPr>
            <w:tcW w:w="750" w:type="pct"/>
            <w:tcBorders>
              <w:right w:val="single" w:color="211F1F" w:sz="4" w:space="0"/>
            </w:tcBorders>
          </w:tcPr>
          <w:p>
            <w:pPr>
              <w:pStyle w:val="14"/>
              <w:adjustRightInd w:val="0"/>
              <w:snapToGrid w:val="0"/>
              <w:spacing w:line="300" w:lineRule="exact"/>
              <w:jc w:val="left"/>
              <w:rPr>
                <w:color w:val="211F1F"/>
                <w:sz w:val="18"/>
                <w:szCs w:val="18"/>
              </w:rPr>
            </w:pPr>
            <w:r>
              <w:rPr>
                <w:color w:val="211F1F"/>
                <w:sz w:val="18"/>
                <w:szCs w:val="18"/>
              </w:rPr>
              <w:t>3</w:t>
            </w:r>
          </w:p>
        </w:tc>
        <w:tc>
          <w:tcPr>
            <w:tcW w:w="281" w:type="pct"/>
            <w:tcBorders>
              <w:right w:val="single" w:color="211F1F" w:sz="4" w:space="0"/>
            </w:tcBorders>
          </w:tcPr>
          <w:p>
            <w:pPr>
              <w:pStyle w:val="14"/>
              <w:spacing w:line="300" w:lineRule="exact"/>
              <w:jc w:val="left"/>
              <w:rPr>
                <w:rFonts w:eastAsiaTheme="minorEastAsia"/>
                <w:color w:val="211F1F"/>
                <w:sz w:val="18"/>
                <w:szCs w:val="18"/>
                <w:lang w:eastAsia="zh-CN"/>
              </w:rPr>
            </w:pPr>
            <w:r>
              <w:rPr>
                <w:rFonts w:hint="eastAsia" w:eastAsiaTheme="minorEastAsia"/>
                <w:color w:val="211F1F"/>
                <w:sz w:val="18"/>
                <w:szCs w:val="18"/>
                <w:lang w:eastAsia="zh-CN"/>
              </w:rPr>
              <w:t>2</w:t>
            </w:r>
            <w:r>
              <w:rPr>
                <w:rFonts w:eastAsiaTheme="minorEastAsia"/>
                <w:color w:val="211F1F"/>
                <w:sz w:val="18"/>
                <w:szCs w:val="18"/>
                <w:lang w:eastAsia="zh-CN"/>
              </w:rPr>
              <w:t>.056</w:t>
            </w:r>
          </w:p>
        </w:tc>
        <w:tc>
          <w:tcPr>
            <w:tcW w:w="434" w:type="pct"/>
            <w:tcBorders>
              <w:left w:val="single" w:color="211F1F" w:sz="4" w:space="0"/>
              <w:right w:val="single" w:color="211F1F" w:sz="2" w:space="0"/>
            </w:tcBorders>
          </w:tcPr>
          <w:p>
            <w:pPr>
              <w:pStyle w:val="14"/>
              <w:spacing w:line="300" w:lineRule="exact"/>
              <w:jc w:val="left"/>
              <w:rPr>
                <w:rFonts w:eastAsiaTheme="minorEastAsia"/>
                <w:color w:val="211F1F"/>
                <w:sz w:val="18"/>
                <w:szCs w:val="18"/>
                <w:lang w:eastAsia="zh-CN"/>
              </w:rPr>
            </w:pPr>
            <w:r>
              <w:rPr>
                <w:rFonts w:hint="eastAsia" w:eastAsiaTheme="minorEastAsia"/>
                <w:color w:val="211F1F"/>
                <w:sz w:val="18"/>
                <w:szCs w:val="18"/>
                <w:lang w:eastAsia="zh-CN"/>
              </w:rPr>
              <w:t>1</w:t>
            </w:r>
            <w:r>
              <w:rPr>
                <w:rFonts w:eastAsiaTheme="minorEastAsia"/>
                <w:color w:val="211F1F"/>
                <w:sz w:val="18"/>
                <w:szCs w:val="18"/>
                <w:lang w:eastAsia="zh-CN"/>
              </w:rPr>
              <w:t>3.705</w:t>
            </w:r>
          </w:p>
        </w:tc>
        <w:tc>
          <w:tcPr>
            <w:tcW w:w="596" w:type="pct"/>
            <w:tcBorders>
              <w:left w:val="single" w:color="211F1F" w:sz="2" w:space="0"/>
              <w:right w:val="single" w:color="211F1F" w:sz="4" w:space="0"/>
            </w:tcBorders>
          </w:tcPr>
          <w:p>
            <w:pPr>
              <w:pStyle w:val="14"/>
              <w:spacing w:before="55"/>
              <w:ind w:left="339"/>
              <w:jc w:val="left"/>
              <w:rPr>
                <w:color w:val="211F1F"/>
                <w:sz w:val="18"/>
                <w:szCs w:val="18"/>
              </w:rPr>
            </w:pPr>
            <w:r>
              <w:rPr>
                <w:color w:val="211F1F"/>
                <w:sz w:val="18"/>
                <w:szCs w:val="18"/>
              </w:rPr>
              <w:t>60.377</w:t>
            </w:r>
          </w:p>
        </w:tc>
        <w:tc>
          <w:tcPr>
            <w:tcW w:w="489" w:type="pct"/>
            <w:tcBorders>
              <w:left w:val="single" w:color="211F1F" w:sz="4" w:space="0"/>
              <w:right w:val="single" w:color="211F1F" w:sz="4" w:space="0"/>
            </w:tcBorders>
          </w:tcPr>
          <w:p>
            <w:pPr>
              <w:pStyle w:val="14"/>
              <w:spacing w:before="55"/>
              <w:ind w:left="339"/>
              <w:jc w:val="left"/>
              <w:rPr>
                <w:color w:val="211F1F"/>
                <w:sz w:val="18"/>
                <w:szCs w:val="18"/>
              </w:rPr>
            </w:pPr>
            <w:r>
              <w:rPr>
                <w:color w:val="211F1F"/>
                <w:sz w:val="18"/>
                <w:szCs w:val="18"/>
              </w:rPr>
              <w:t>2.056</w:t>
            </w:r>
          </w:p>
        </w:tc>
        <w:tc>
          <w:tcPr>
            <w:tcW w:w="1691" w:type="pct"/>
            <w:tcBorders>
              <w:left w:val="single" w:color="211F1F" w:sz="4" w:space="0"/>
              <w:right w:val="single" w:color="211F1F" w:sz="4" w:space="0"/>
            </w:tcBorders>
          </w:tcPr>
          <w:p>
            <w:pPr>
              <w:pStyle w:val="14"/>
              <w:spacing w:before="55"/>
              <w:ind w:left="339"/>
              <w:jc w:val="left"/>
              <w:rPr>
                <w:color w:val="211F1F"/>
                <w:sz w:val="18"/>
                <w:szCs w:val="18"/>
              </w:rPr>
            </w:pPr>
            <w:r>
              <w:rPr>
                <w:color w:val="211F1F"/>
                <w:sz w:val="18"/>
                <w:szCs w:val="18"/>
              </w:rPr>
              <w:t>13.705</w:t>
            </w:r>
          </w:p>
        </w:tc>
        <w:tc>
          <w:tcPr>
            <w:tcW w:w="759" w:type="pct"/>
            <w:tcBorders>
              <w:left w:val="single" w:color="211F1F" w:sz="4" w:space="0"/>
            </w:tcBorders>
          </w:tcPr>
          <w:p>
            <w:pPr>
              <w:pStyle w:val="14"/>
              <w:spacing w:before="55"/>
              <w:ind w:left="339"/>
              <w:jc w:val="left"/>
              <w:rPr>
                <w:color w:val="211F1F"/>
                <w:sz w:val="18"/>
                <w:szCs w:val="18"/>
              </w:rPr>
            </w:pPr>
            <w:r>
              <w:rPr>
                <w:color w:val="211F1F"/>
                <w:sz w:val="18"/>
                <w:szCs w:val="18"/>
              </w:rPr>
              <w:t>60.377</w:t>
            </w:r>
          </w:p>
        </w:tc>
      </w:tr>
      <w:tr>
        <w:tblPrEx>
          <w:tblCellMar>
            <w:top w:w="0" w:type="dxa"/>
            <w:left w:w="0" w:type="dxa"/>
            <w:bottom w:w="0" w:type="dxa"/>
            <w:right w:w="0" w:type="dxa"/>
          </w:tblCellMar>
        </w:tblPrEx>
        <w:trPr>
          <w:trHeight w:val="220" w:hRule="atLeast"/>
        </w:trPr>
        <w:tc>
          <w:tcPr>
            <w:tcW w:w="750" w:type="pct"/>
            <w:tcBorders>
              <w:right w:val="single" w:color="211F1F" w:sz="4" w:space="0"/>
            </w:tcBorders>
          </w:tcPr>
          <w:p>
            <w:pPr>
              <w:pStyle w:val="14"/>
              <w:adjustRightInd w:val="0"/>
              <w:snapToGrid w:val="0"/>
              <w:spacing w:line="300" w:lineRule="exact"/>
              <w:jc w:val="left"/>
              <w:rPr>
                <w:color w:val="211F1F"/>
                <w:sz w:val="18"/>
                <w:szCs w:val="18"/>
              </w:rPr>
            </w:pPr>
            <w:r>
              <w:rPr>
                <w:color w:val="211F1F"/>
                <w:sz w:val="18"/>
                <w:szCs w:val="18"/>
              </w:rPr>
              <w:t>4</w:t>
            </w:r>
          </w:p>
        </w:tc>
        <w:tc>
          <w:tcPr>
            <w:tcW w:w="281" w:type="pct"/>
            <w:tcBorders>
              <w:right w:val="single" w:color="211F1F" w:sz="4" w:space="0"/>
            </w:tcBorders>
          </w:tcPr>
          <w:p>
            <w:pPr>
              <w:pStyle w:val="14"/>
              <w:spacing w:line="300" w:lineRule="exact"/>
              <w:jc w:val="left"/>
              <w:rPr>
                <w:rFonts w:eastAsiaTheme="minorEastAsia"/>
                <w:color w:val="211F1F"/>
                <w:sz w:val="18"/>
                <w:szCs w:val="18"/>
                <w:lang w:eastAsia="zh-CN"/>
              </w:rPr>
            </w:pPr>
            <w:r>
              <w:rPr>
                <w:rFonts w:hint="eastAsia" w:eastAsiaTheme="minorEastAsia"/>
                <w:color w:val="211F1F"/>
                <w:sz w:val="18"/>
                <w:szCs w:val="18"/>
                <w:lang w:eastAsia="zh-CN"/>
              </w:rPr>
              <w:t>1</w:t>
            </w:r>
            <w:r>
              <w:rPr>
                <w:rFonts w:eastAsiaTheme="minorEastAsia"/>
                <w:color w:val="211F1F"/>
                <w:sz w:val="18"/>
                <w:szCs w:val="18"/>
                <w:lang w:eastAsia="zh-CN"/>
              </w:rPr>
              <w:t>.217</w:t>
            </w:r>
          </w:p>
        </w:tc>
        <w:tc>
          <w:tcPr>
            <w:tcW w:w="434" w:type="pct"/>
            <w:tcBorders>
              <w:left w:val="single" w:color="211F1F" w:sz="4" w:space="0"/>
              <w:right w:val="single" w:color="211F1F" w:sz="2" w:space="0"/>
            </w:tcBorders>
          </w:tcPr>
          <w:p>
            <w:pPr>
              <w:pStyle w:val="14"/>
              <w:spacing w:line="300" w:lineRule="exact"/>
              <w:jc w:val="left"/>
              <w:rPr>
                <w:rFonts w:eastAsiaTheme="minorEastAsia"/>
                <w:color w:val="211F1F"/>
                <w:sz w:val="18"/>
                <w:szCs w:val="18"/>
                <w:lang w:eastAsia="zh-CN"/>
              </w:rPr>
            </w:pPr>
            <w:r>
              <w:rPr>
                <w:rFonts w:hint="eastAsia" w:eastAsiaTheme="minorEastAsia"/>
                <w:color w:val="211F1F"/>
                <w:sz w:val="18"/>
                <w:szCs w:val="18"/>
                <w:lang w:eastAsia="zh-CN"/>
              </w:rPr>
              <w:t>8</w:t>
            </w:r>
            <w:r>
              <w:rPr>
                <w:rFonts w:eastAsiaTheme="minorEastAsia"/>
                <w:color w:val="211F1F"/>
                <w:sz w:val="18"/>
                <w:szCs w:val="18"/>
                <w:lang w:eastAsia="zh-CN"/>
              </w:rPr>
              <w:t>.111</w:t>
            </w:r>
          </w:p>
        </w:tc>
        <w:tc>
          <w:tcPr>
            <w:tcW w:w="596" w:type="pct"/>
            <w:tcBorders>
              <w:left w:val="single" w:color="211F1F" w:sz="2" w:space="0"/>
              <w:right w:val="single" w:color="211F1F" w:sz="4" w:space="0"/>
            </w:tcBorders>
          </w:tcPr>
          <w:p>
            <w:pPr>
              <w:pStyle w:val="14"/>
              <w:spacing w:before="55"/>
              <w:ind w:left="339"/>
              <w:jc w:val="left"/>
              <w:rPr>
                <w:color w:val="211F1F"/>
                <w:sz w:val="18"/>
                <w:szCs w:val="18"/>
              </w:rPr>
            </w:pPr>
            <w:r>
              <w:rPr>
                <w:color w:val="211F1F"/>
                <w:sz w:val="18"/>
                <w:szCs w:val="18"/>
              </w:rPr>
              <w:t>68.488</w:t>
            </w:r>
          </w:p>
        </w:tc>
        <w:tc>
          <w:tcPr>
            <w:tcW w:w="489" w:type="pct"/>
            <w:tcBorders>
              <w:left w:val="single" w:color="211F1F" w:sz="4" w:space="0"/>
              <w:right w:val="single" w:color="211F1F" w:sz="4" w:space="0"/>
            </w:tcBorders>
          </w:tcPr>
          <w:p>
            <w:pPr>
              <w:pStyle w:val="14"/>
              <w:spacing w:before="55"/>
              <w:ind w:left="339"/>
              <w:jc w:val="left"/>
              <w:rPr>
                <w:color w:val="211F1F"/>
                <w:sz w:val="18"/>
                <w:szCs w:val="18"/>
              </w:rPr>
            </w:pPr>
            <w:r>
              <w:rPr>
                <w:color w:val="211F1F"/>
                <w:sz w:val="18"/>
                <w:szCs w:val="18"/>
              </w:rPr>
              <w:t>1.217</w:t>
            </w:r>
          </w:p>
        </w:tc>
        <w:tc>
          <w:tcPr>
            <w:tcW w:w="1691" w:type="pct"/>
            <w:tcBorders>
              <w:left w:val="single" w:color="211F1F" w:sz="4" w:space="0"/>
              <w:right w:val="single" w:color="211F1F" w:sz="4" w:space="0"/>
            </w:tcBorders>
          </w:tcPr>
          <w:p>
            <w:pPr>
              <w:pStyle w:val="14"/>
              <w:spacing w:before="55"/>
              <w:ind w:left="339"/>
              <w:jc w:val="left"/>
              <w:rPr>
                <w:color w:val="211F1F"/>
                <w:sz w:val="18"/>
                <w:szCs w:val="18"/>
              </w:rPr>
            </w:pPr>
            <w:r>
              <w:rPr>
                <w:color w:val="211F1F"/>
                <w:sz w:val="18"/>
                <w:szCs w:val="18"/>
              </w:rPr>
              <w:t>8.111</w:t>
            </w:r>
          </w:p>
        </w:tc>
        <w:tc>
          <w:tcPr>
            <w:tcW w:w="759" w:type="pct"/>
            <w:tcBorders>
              <w:left w:val="single" w:color="211F1F" w:sz="4" w:space="0"/>
            </w:tcBorders>
          </w:tcPr>
          <w:p>
            <w:pPr>
              <w:pStyle w:val="14"/>
              <w:spacing w:before="55"/>
              <w:ind w:left="339"/>
              <w:jc w:val="left"/>
              <w:rPr>
                <w:color w:val="211F1F"/>
                <w:sz w:val="18"/>
                <w:szCs w:val="18"/>
              </w:rPr>
            </w:pPr>
            <w:r>
              <w:rPr>
                <w:color w:val="211F1F"/>
                <w:sz w:val="18"/>
                <w:szCs w:val="18"/>
              </w:rPr>
              <w:t>68.488</w:t>
            </w:r>
          </w:p>
        </w:tc>
      </w:tr>
      <w:tr>
        <w:tblPrEx>
          <w:tblCellMar>
            <w:top w:w="0" w:type="dxa"/>
            <w:left w:w="0" w:type="dxa"/>
            <w:bottom w:w="0" w:type="dxa"/>
            <w:right w:w="0" w:type="dxa"/>
          </w:tblCellMar>
        </w:tblPrEx>
        <w:trPr>
          <w:trHeight w:val="224" w:hRule="atLeast"/>
        </w:trPr>
        <w:tc>
          <w:tcPr>
            <w:tcW w:w="750" w:type="pct"/>
            <w:tcBorders>
              <w:right w:val="single" w:color="211F1F" w:sz="4" w:space="0"/>
            </w:tcBorders>
          </w:tcPr>
          <w:p>
            <w:pPr>
              <w:pStyle w:val="14"/>
              <w:adjustRightInd w:val="0"/>
              <w:snapToGrid w:val="0"/>
              <w:spacing w:line="300" w:lineRule="exact"/>
              <w:jc w:val="left"/>
              <w:rPr>
                <w:color w:val="211F1F"/>
                <w:sz w:val="18"/>
                <w:szCs w:val="18"/>
              </w:rPr>
            </w:pPr>
            <w:r>
              <w:rPr>
                <w:rFonts w:hint="eastAsia"/>
                <w:color w:val="211F1F"/>
                <w:sz w:val="18"/>
                <w:szCs w:val="18"/>
              </w:rPr>
              <w:t>5</w:t>
            </w:r>
          </w:p>
        </w:tc>
        <w:tc>
          <w:tcPr>
            <w:tcW w:w="281" w:type="pct"/>
            <w:tcBorders>
              <w:right w:val="single" w:color="211F1F" w:sz="4" w:space="0"/>
            </w:tcBorders>
          </w:tcPr>
          <w:p>
            <w:pPr>
              <w:pStyle w:val="14"/>
              <w:spacing w:line="300" w:lineRule="exact"/>
              <w:jc w:val="left"/>
              <w:rPr>
                <w:rFonts w:eastAsiaTheme="minorEastAsia"/>
                <w:color w:val="211F1F"/>
                <w:sz w:val="18"/>
                <w:szCs w:val="18"/>
                <w:lang w:eastAsia="zh-CN"/>
              </w:rPr>
            </w:pPr>
            <w:r>
              <w:rPr>
                <w:rFonts w:hint="eastAsia" w:eastAsiaTheme="minorEastAsia"/>
                <w:color w:val="211F1F"/>
                <w:sz w:val="18"/>
                <w:szCs w:val="18"/>
                <w:lang w:eastAsia="zh-CN"/>
              </w:rPr>
              <w:t>1</w:t>
            </w:r>
            <w:r>
              <w:rPr>
                <w:rFonts w:eastAsiaTheme="minorEastAsia"/>
                <w:color w:val="211F1F"/>
                <w:sz w:val="18"/>
                <w:szCs w:val="18"/>
                <w:lang w:eastAsia="zh-CN"/>
              </w:rPr>
              <w:t>.021</w:t>
            </w:r>
          </w:p>
        </w:tc>
        <w:tc>
          <w:tcPr>
            <w:tcW w:w="434" w:type="pct"/>
            <w:tcBorders>
              <w:left w:val="single" w:color="211F1F" w:sz="4" w:space="0"/>
              <w:right w:val="single" w:color="211F1F" w:sz="2" w:space="0"/>
            </w:tcBorders>
          </w:tcPr>
          <w:p>
            <w:pPr>
              <w:pStyle w:val="14"/>
              <w:spacing w:line="300" w:lineRule="exact"/>
              <w:jc w:val="left"/>
              <w:rPr>
                <w:rFonts w:eastAsiaTheme="minorEastAsia"/>
                <w:color w:val="211F1F"/>
                <w:sz w:val="18"/>
                <w:szCs w:val="18"/>
                <w:lang w:eastAsia="zh-CN"/>
              </w:rPr>
            </w:pPr>
            <w:r>
              <w:rPr>
                <w:rFonts w:hint="eastAsia" w:eastAsiaTheme="minorEastAsia"/>
                <w:color w:val="211F1F"/>
                <w:sz w:val="18"/>
                <w:szCs w:val="18"/>
                <w:lang w:eastAsia="zh-CN"/>
              </w:rPr>
              <w:t>6</w:t>
            </w:r>
            <w:r>
              <w:rPr>
                <w:rFonts w:eastAsiaTheme="minorEastAsia"/>
                <w:color w:val="211F1F"/>
                <w:sz w:val="18"/>
                <w:szCs w:val="18"/>
                <w:lang w:eastAsia="zh-CN"/>
              </w:rPr>
              <w:t>.807</w:t>
            </w:r>
          </w:p>
        </w:tc>
        <w:tc>
          <w:tcPr>
            <w:tcW w:w="596" w:type="pct"/>
            <w:tcBorders>
              <w:left w:val="single" w:color="211F1F" w:sz="2" w:space="0"/>
              <w:right w:val="single" w:color="211F1F" w:sz="4" w:space="0"/>
            </w:tcBorders>
          </w:tcPr>
          <w:p>
            <w:pPr>
              <w:pStyle w:val="14"/>
              <w:spacing w:before="55"/>
              <w:ind w:left="339"/>
              <w:jc w:val="left"/>
              <w:rPr>
                <w:color w:val="211F1F"/>
                <w:sz w:val="18"/>
                <w:szCs w:val="18"/>
              </w:rPr>
            </w:pPr>
            <w:r>
              <w:rPr>
                <w:color w:val="211F1F"/>
                <w:sz w:val="18"/>
                <w:szCs w:val="18"/>
              </w:rPr>
              <w:t>75.295</w:t>
            </w:r>
          </w:p>
        </w:tc>
        <w:tc>
          <w:tcPr>
            <w:tcW w:w="489" w:type="pct"/>
            <w:tcBorders>
              <w:left w:val="single" w:color="211F1F" w:sz="4" w:space="0"/>
              <w:right w:val="single" w:color="211F1F" w:sz="4" w:space="0"/>
            </w:tcBorders>
          </w:tcPr>
          <w:p>
            <w:pPr>
              <w:pStyle w:val="14"/>
              <w:spacing w:before="55"/>
              <w:ind w:left="339"/>
              <w:jc w:val="left"/>
              <w:rPr>
                <w:color w:val="211F1F"/>
                <w:sz w:val="18"/>
                <w:szCs w:val="18"/>
              </w:rPr>
            </w:pPr>
            <w:r>
              <w:rPr>
                <w:color w:val="211F1F"/>
                <w:sz w:val="18"/>
                <w:szCs w:val="18"/>
              </w:rPr>
              <w:t>1.021</w:t>
            </w:r>
          </w:p>
        </w:tc>
        <w:tc>
          <w:tcPr>
            <w:tcW w:w="1691" w:type="pct"/>
            <w:tcBorders>
              <w:left w:val="single" w:color="211F1F" w:sz="4" w:space="0"/>
              <w:right w:val="single" w:color="211F1F" w:sz="4" w:space="0"/>
            </w:tcBorders>
          </w:tcPr>
          <w:p>
            <w:pPr>
              <w:pStyle w:val="14"/>
              <w:spacing w:before="55"/>
              <w:ind w:left="339"/>
              <w:jc w:val="left"/>
              <w:rPr>
                <w:color w:val="211F1F"/>
                <w:sz w:val="18"/>
                <w:szCs w:val="18"/>
              </w:rPr>
            </w:pPr>
            <w:r>
              <w:rPr>
                <w:color w:val="211F1F"/>
                <w:sz w:val="18"/>
                <w:szCs w:val="18"/>
              </w:rPr>
              <w:t>6.807</w:t>
            </w:r>
          </w:p>
        </w:tc>
        <w:tc>
          <w:tcPr>
            <w:tcW w:w="759" w:type="pct"/>
            <w:tcBorders>
              <w:left w:val="single" w:color="211F1F" w:sz="4" w:space="0"/>
            </w:tcBorders>
          </w:tcPr>
          <w:p>
            <w:pPr>
              <w:pStyle w:val="14"/>
              <w:spacing w:before="55"/>
              <w:ind w:left="339"/>
              <w:jc w:val="left"/>
              <w:rPr>
                <w:color w:val="211F1F"/>
                <w:sz w:val="18"/>
                <w:szCs w:val="18"/>
              </w:rPr>
            </w:pPr>
            <w:r>
              <w:rPr>
                <w:color w:val="211F1F"/>
                <w:sz w:val="18"/>
                <w:szCs w:val="18"/>
              </w:rPr>
              <w:t>75.295</w:t>
            </w:r>
          </w:p>
        </w:tc>
      </w:tr>
      <w:tr>
        <w:tblPrEx>
          <w:tblCellMar>
            <w:top w:w="0" w:type="dxa"/>
            <w:left w:w="0" w:type="dxa"/>
            <w:bottom w:w="0" w:type="dxa"/>
            <w:right w:w="0" w:type="dxa"/>
          </w:tblCellMar>
        </w:tblPrEx>
        <w:trPr>
          <w:trHeight w:val="219" w:hRule="atLeast"/>
        </w:trPr>
        <w:tc>
          <w:tcPr>
            <w:tcW w:w="750" w:type="pct"/>
            <w:tcBorders>
              <w:right w:val="single" w:color="211F1F" w:sz="4" w:space="0"/>
            </w:tcBorders>
          </w:tcPr>
          <w:p>
            <w:pPr>
              <w:pStyle w:val="14"/>
              <w:adjustRightInd w:val="0"/>
              <w:snapToGrid w:val="0"/>
              <w:spacing w:line="300" w:lineRule="exact"/>
              <w:jc w:val="left"/>
              <w:rPr>
                <w:color w:val="211F1F"/>
                <w:sz w:val="18"/>
                <w:szCs w:val="18"/>
              </w:rPr>
            </w:pPr>
            <w:r>
              <w:rPr>
                <w:color w:val="211F1F"/>
                <w:sz w:val="18"/>
                <w:szCs w:val="18"/>
              </w:rPr>
              <w:t>6</w:t>
            </w:r>
          </w:p>
        </w:tc>
        <w:tc>
          <w:tcPr>
            <w:tcW w:w="281" w:type="pct"/>
            <w:tcBorders>
              <w:right w:val="single" w:color="211F1F" w:sz="4" w:space="0"/>
            </w:tcBorders>
          </w:tcPr>
          <w:p>
            <w:pPr>
              <w:pStyle w:val="14"/>
              <w:spacing w:line="300" w:lineRule="exact"/>
              <w:jc w:val="left"/>
              <w:rPr>
                <w:rFonts w:eastAsiaTheme="minorEastAsia"/>
                <w:color w:val="211F1F"/>
                <w:sz w:val="18"/>
                <w:szCs w:val="18"/>
                <w:lang w:eastAsia="zh-CN"/>
              </w:rPr>
            </w:pPr>
            <w:r>
              <w:rPr>
                <w:rFonts w:hint="eastAsia" w:eastAsiaTheme="minorEastAsia"/>
                <w:color w:val="211F1F"/>
                <w:sz w:val="18"/>
                <w:szCs w:val="18"/>
                <w:lang w:eastAsia="zh-CN"/>
              </w:rPr>
              <w:t>0</w:t>
            </w:r>
            <w:r>
              <w:rPr>
                <w:rFonts w:eastAsiaTheme="minorEastAsia"/>
                <w:color w:val="211F1F"/>
                <w:sz w:val="18"/>
                <w:szCs w:val="18"/>
                <w:lang w:eastAsia="zh-CN"/>
              </w:rPr>
              <w:t>.868</w:t>
            </w:r>
          </w:p>
        </w:tc>
        <w:tc>
          <w:tcPr>
            <w:tcW w:w="434" w:type="pct"/>
            <w:tcBorders>
              <w:left w:val="single" w:color="211F1F" w:sz="4" w:space="0"/>
              <w:right w:val="single" w:color="211F1F" w:sz="2" w:space="0"/>
            </w:tcBorders>
          </w:tcPr>
          <w:p>
            <w:pPr>
              <w:pStyle w:val="14"/>
              <w:spacing w:line="300" w:lineRule="exact"/>
              <w:jc w:val="left"/>
              <w:rPr>
                <w:rFonts w:eastAsiaTheme="minorEastAsia"/>
                <w:color w:val="211F1F"/>
                <w:sz w:val="18"/>
                <w:szCs w:val="18"/>
                <w:lang w:eastAsia="zh-CN"/>
              </w:rPr>
            </w:pPr>
            <w:r>
              <w:rPr>
                <w:rFonts w:hint="eastAsia" w:eastAsiaTheme="minorEastAsia"/>
                <w:color w:val="211F1F"/>
                <w:sz w:val="18"/>
                <w:szCs w:val="18"/>
                <w:lang w:eastAsia="zh-CN"/>
              </w:rPr>
              <w:t>5</w:t>
            </w:r>
            <w:r>
              <w:rPr>
                <w:rFonts w:eastAsiaTheme="minorEastAsia"/>
                <w:color w:val="211F1F"/>
                <w:sz w:val="18"/>
                <w:szCs w:val="18"/>
                <w:lang w:eastAsia="zh-CN"/>
              </w:rPr>
              <w:t>.786</w:t>
            </w:r>
          </w:p>
        </w:tc>
        <w:tc>
          <w:tcPr>
            <w:tcW w:w="596" w:type="pct"/>
            <w:tcBorders>
              <w:left w:val="single" w:color="211F1F" w:sz="2" w:space="0"/>
              <w:right w:val="single" w:color="211F1F" w:sz="4" w:space="0"/>
            </w:tcBorders>
          </w:tcPr>
          <w:p>
            <w:pPr>
              <w:pStyle w:val="14"/>
              <w:spacing w:before="55"/>
              <w:ind w:left="339"/>
              <w:jc w:val="left"/>
              <w:rPr>
                <w:color w:val="211F1F"/>
                <w:sz w:val="18"/>
                <w:szCs w:val="18"/>
              </w:rPr>
            </w:pPr>
            <w:r>
              <w:rPr>
                <w:color w:val="211F1F"/>
                <w:sz w:val="18"/>
                <w:szCs w:val="18"/>
              </w:rPr>
              <w:t>81.081</w:t>
            </w:r>
          </w:p>
        </w:tc>
        <w:tc>
          <w:tcPr>
            <w:tcW w:w="489" w:type="pct"/>
            <w:tcBorders>
              <w:left w:val="single" w:color="211F1F" w:sz="4" w:space="0"/>
              <w:right w:val="single" w:color="211F1F" w:sz="4" w:space="0"/>
            </w:tcBorders>
          </w:tcPr>
          <w:p>
            <w:pPr>
              <w:pStyle w:val="14"/>
              <w:spacing w:before="55"/>
              <w:ind w:left="339"/>
              <w:jc w:val="left"/>
              <w:rPr>
                <w:color w:val="211F1F"/>
                <w:sz w:val="18"/>
                <w:szCs w:val="18"/>
              </w:rPr>
            </w:pPr>
          </w:p>
        </w:tc>
        <w:tc>
          <w:tcPr>
            <w:tcW w:w="1691" w:type="pct"/>
            <w:tcBorders>
              <w:left w:val="single" w:color="211F1F" w:sz="4" w:space="0"/>
              <w:right w:val="single" w:color="211F1F" w:sz="4" w:space="0"/>
            </w:tcBorders>
          </w:tcPr>
          <w:p>
            <w:pPr>
              <w:pStyle w:val="14"/>
              <w:spacing w:before="55"/>
              <w:ind w:left="339"/>
              <w:jc w:val="left"/>
              <w:rPr>
                <w:color w:val="211F1F"/>
                <w:sz w:val="18"/>
                <w:szCs w:val="18"/>
              </w:rPr>
            </w:pPr>
          </w:p>
        </w:tc>
        <w:tc>
          <w:tcPr>
            <w:tcW w:w="759" w:type="pct"/>
            <w:tcBorders>
              <w:left w:val="single" w:color="211F1F" w:sz="4" w:space="0"/>
            </w:tcBorders>
          </w:tcPr>
          <w:p>
            <w:pPr>
              <w:pStyle w:val="14"/>
              <w:spacing w:before="55"/>
              <w:ind w:left="339"/>
              <w:jc w:val="left"/>
              <w:rPr>
                <w:color w:val="211F1F"/>
                <w:sz w:val="18"/>
                <w:szCs w:val="18"/>
              </w:rPr>
            </w:pPr>
          </w:p>
        </w:tc>
      </w:tr>
      <w:tr>
        <w:tblPrEx>
          <w:tblCellMar>
            <w:top w:w="0" w:type="dxa"/>
            <w:left w:w="0" w:type="dxa"/>
            <w:bottom w:w="0" w:type="dxa"/>
            <w:right w:w="0" w:type="dxa"/>
          </w:tblCellMar>
        </w:tblPrEx>
        <w:trPr>
          <w:trHeight w:val="221" w:hRule="atLeast"/>
        </w:trPr>
        <w:tc>
          <w:tcPr>
            <w:tcW w:w="750" w:type="pct"/>
            <w:tcBorders>
              <w:right w:val="single" w:color="211F1F" w:sz="4" w:space="0"/>
            </w:tcBorders>
          </w:tcPr>
          <w:p>
            <w:pPr>
              <w:pStyle w:val="14"/>
              <w:adjustRightInd w:val="0"/>
              <w:snapToGrid w:val="0"/>
              <w:spacing w:line="300" w:lineRule="exact"/>
              <w:jc w:val="left"/>
              <w:rPr>
                <w:color w:val="211F1F"/>
                <w:sz w:val="18"/>
                <w:szCs w:val="18"/>
              </w:rPr>
            </w:pPr>
            <w:r>
              <w:rPr>
                <w:color w:val="211F1F"/>
                <w:sz w:val="18"/>
                <w:szCs w:val="18"/>
              </w:rPr>
              <w:t>7</w:t>
            </w:r>
          </w:p>
        </w:tc>
        <w:tc>
          <w:tcPr>
            <w:tcW w:w="281" w:type="pct"/>
            <w:tcBorders>
              <w:right w:val="single" w:color="211F1F" w:sz="4" w:space="0"/>
            </w:tcBorders>
          </w:tcPr>
          <w:p>
            <w:pPr>
              <w:pStyle w:val="14"/>
              <w:spacing w:line="300" w:lineRule="exact"/>
              <w:jc w:val="left"/>
              <w:rPr>
                <w:rFonts w:eastAsiaTheme="minorEastAsia"/>
                <w:color w:val="211F1F"/>
                <w:sz w:val="18"/>
                <w:szCs w:val="18"/>
                <w:lang w:eastAsia="zh-CN"/>
              </w:rPr>
            </w:pPr>
            <w:r>
              <w:rPr>
                <w:rFonts w:hint="eastAsia" w:eastAsiaTheme="minorEastAsia"/>
                <w:color w:val="211F1F"/>
                <w:sz w:val="18"/>
                <w:szCs w:val="18"/>
                <w:lang w:eastAsia="zh-CN"/>
              </w:rPr>
              <w:t>0</w:t>
            </w:r>
            <w:r>
              <w:rPr>
                <w:rFonts w:eastAsiaTheme="minorEastAsia"/>
                <w:color w:val="211F1F"/>
                <w:sz w:val="18"/>
                <w:szCs w:val="18"/>
                <w:lang w:eastAsia="zh-CN"/>
              </w:rPr>
              <w:t>.74</w:t>
            </w:r>
          </w:p>
        </w:tc>
        <w:tc>
          <w:tcPr>
            <w:tcW w:w="434" w:type="pct"/>
            <w:tcBorders>
              <w:left w:val="single" w:color="211F1F" w:sz="4" w:space="0"/>
              <w:right w:val="single" w:color="211F1F" w:sz="2" w:space="0"/>
            </w:tcBorders>
          </w:tcPr>
          <w:p>
            <w:pPr>
              <w:pStyle w:val="14"/>
              <w:spacing w:line="300" w:lineRule="exact"/>
              <w:jc w:val="left"/>
              <w:rPr>
                <w:rFonts w:eastAsiaTheme="minorEastAsia"/>
                <w:color w:val="211F1F"/>
                <w:sz w:val="18"/>
                <w:szCs w:val="18"/>
                <w:lang w:eastAsia="zh-CN"/>
              </w:rPr>
            </w:pPr>
            <w:r>
              <w:rPr>
                <w:rFonts w:hint="eastAsia" w:eastAsiaTheme="minorEastAsia"/>
                <w:color w:val="211F1F"/>
                <w:sz w:val="18"/>
                <w:szCs w:val="18"/>
                <w:lang w:eastAsia="zh-CN"/>
              </w:rPr>
              <w:t>4</w:t>
            </w:r>
            <w:r>
              <w:rPr>
                <w:rFonts w:eastAsiaTheme="minorEastAsia"/>
                <w:color w:val="211F1F"/>
                <w:sz w:val="18"/>
                <w:szCs w:val="18"/>
                <w:lang w:eastAsia="zh-CN"/>
              </w:rPr>
              <w:t>.932</w:t>
            </w:r>
          </w:p>
        </w:tc>
        <w:tc>
          <w:tcPr>
            <w:tcW w:w="596" w:type="pct"/>
            <w:tcBorders>
              <w:left w:val="single" w:color="211F1F" w:sz="2" w:space="0"/>
              <w:right w:val="single" w:color="211F1F" w:sz="4" w:space="0"/>
            </w:tcBorders>
          </w:tcPr>
          <w:p>
            <w:pPr>
              <w:pStyle w:val="14"/>
              <w:spacing w:before="55"/>
              <w:ind w:left="339"/>
              <w:jc w:val="left"/>
              <w:rPr>
                <w:color w:val="211F1F"/>
                <w:sz w:val="18"/>
                <w:szCs w:val="18"/>
              </w:rPr>
            </w:pPr>
            <w:r>
              <w:rPr>
                <w:color w:val="211F1F"/>
                <w:sz w:val="18"/>
                <w:szCs w:val="18"/>
              </w:rPr>
              <w:t>86.014</w:t>
            </w:r>
          </w:p>
        </w:tc>
        <w:tc>
          <w:tcPr>
            <w:tcW w:w="489" w:type="pct"/>
            <w:tcBorders>
              <w:left w:val="single" w:color="211F1F" w:sz="4" w:space="0"/>
              <w:right w:val="single" w:color="211F1F" w:sz="4" w:space="0"/>
            </w:tcBorders>
          </w:tcPr>
          <w:p>
            <w:pPr>
              <w:pStyle w:val="14"/>
              <w:spacing w:before="55"/>
              <w:ind w:left="339"/>
              <w:jc w:val="left"/>
              <w:rPr>
                <w:color w:val="211F1F"/>
                <w:sz w:val="18"/>
                <w:szCs w:val="18"/>
              </w:rPr>
            </w:pPr>
          </w:p>
        </w:tc>
        <w:tc>
          <w:tcPr>
            <w:tcW w:w="1691" w:type="pct"/>
            <w:tcBorders>
              <w:left w:val="single" w:color="211F1F" w:sz="4" w:space="0"/>
              <w:right w:val="single" w:color="211F1F" w:sz="4" w:space="0"/>
            </w:tcBorders>
          </w:tcPr>
          <w:p>
            <w:pPr>
              <w:pStyle w:val="14"/>
              <w:spacing w:before="55"/>
              <w:ind w:left="339"/>
              <w:jc w:val="left"/>
              <w:rPr>
                <w:color w:val="211F1F"/>
                <w:sz w:val="18"/>
                <w:szCs w:val="18"/>
              </w:rPr>
            </w:pPr>
          </w:p>
        </w:tc>
        <w:tc>
          <w:tcPr>
            <w:tcW w:w="759" w:type="pct"/>
            <w:tcBorders>
              <w:left w:val="single" w:color="211F1F" w:sz="4" w:space="0"/>
            </w:tcBorders>
          </w:tcPr>
          <w:p>
            <w:pPr>
              <w:pStyle w:val="14"/>
              <w:spacing w:before="55"/>
              <w:ind w:left="339"/>
              <w:jc w:val="left"/>
              <w:rPr>
                <w:color w:val="211F1F"/>
                <w:sz w:val="18"/>
                <w:szCs w:val="18"/>
              </w:rPr>
            </w:pPr>
          </w:p>
        </w:tc>
      </w:tr>
      <w:tr>
        <w:tblPrEx>
          <w:tblCellMar>
            <w:top w:w="0" w:type="dxa"/>
            <w:left w:w="0" w:type="dxa"/>
            <w:bottom w:w="0" w:type="dxa"/>
            <w:right w:w="0" w:type="dxa"/>
          </w:tblCellMar>
        </w:tblPrEx>
        <w:trPr>
          <w:trHeight w:val="219" w:hRule="atLeast"/>
        </w:trPr>
        <w:tc>
          <w:tcPr>
            <w:tcW w:w="750" w:type="pct"/>
            <w:tcBorders>
              <w:right w:val="single" w:color="211F1F" w:sz="4" w:space="0"/>
            </w:tcBorders>
          </w:tcPr>
          <w:p>
            <w:pPr>
              <w:pStyle w:val="14"/>
              <w:adjustRightInd w:val="0"/>
              <w:snapToGrid w:val="0"/>
              <w:spacing w:line="300" w:lineRule="exact"/>
              <w:jc w:val="left"/>
              <w:rPr>
                <w:color w:val="211F1F"/>
                <w:sz w:val="18"/>
                <w:szCs w:val="18"/>
              </w:rPr>
            </w:pPr>
            <w:r>
              <w:rPr>
                <w:color w:val="211F1F"/>
                <w:sz w:val="18"/>
                <w:szCs w:val="18"/>
              </w:rPr>
              <w:t>8</w:t>
            </w:r>
          </w:p>
        </w:tc>
        <w:tc>
          <w:tcPr>
            <w:tcW w:w="281" w:type="pct"/>
            <w:tcBorders>
              <w:right w:val="single" w:color="211F1F" w:sz="4" w:space="0"/>
            </w:tcBorders>
          </w:tcPr>
          <w:p>
            <w:pPr>
              <w:pStyle w:val="14"/>
              <w:spacing w:line="300" w:lineRule="exact"/>
              <w:jc w:val="left"/>
              <w:rPr>
                <w:rFonts w:eastAsiaTheme="minorEastAsia"/>
                <w:color w:val="211F1F"/>
                <w:sz w:val="18"/>
                <w:szCs w:val="18"/>
                <w:lang w:eastAsia="zh-CN"/>
              </w:rPr>
            </w:pPr>
            <w:r>
              <w:rPr>
                <w:rFonts w:hint="eastAsia" w:eastAsiaTheme="minorEastAsia"/>
                <w:color w:val="211F1F"/>
                <w:sz w:val="18"/>
                <w:szCs w:val="18"/>
                <w:lang w:eastAsia="zh-CN"/>
              </w:rPr>
              <w:t>0</w:t>
            </w:r>
            <w:r>
              <w:rPr>
                <w:rFonts w:eastAsiaTheme="minorEastAsia"/>
                <w:color w:val="211F1F"/>
                <w:sz w:val="18"/>
                <w:szCs w:val="18"/>
                <w:lang w:eastAsia="zh-CN"/>
              </w:rPr>
              <w:t>.561</w:t>
            </w:r>
          </w:p>
        </w:tc>
        <w:tc>
          <w:tcPr>
            <w:tcW w:w="434" w:type="pct"/>
            <w:tcBorders>
              <w:left w:val="single" w:color="211F1F" w:sz="4" w:space="0"/>
              <w:right w:val="single" w:color="211F1F" w:sz="2" w:space="0"/>
            </w:tcBorders>
          </w:tcPr>
          <w:p>
            <w:pPr>
              <w:pStyle w:val="14"/>
              <w:spacing w:line="300" w:lineRule="exact"/>
              <w:jc w:val="left"/>
              <w:rPr>
                <w:rFonts w:eastAsiaTheme="minorEastAsia"/>
                <w:color w:val="211F1F"/>
                <w:sz w:val="18"/>
                <w:szCs w:val="18"/>
                <w:lang w:eastAsia="zh-CN"/>
              </w:rPr>
            </w:pPr>
            <w:r>
              <w:rPr>
                <w:rFonts w:hint="eastAsia" w:eastAsiaTheme="minorEastAsia"/>
                <w:color w:val="211F1F"/>
                <w:sz w:val="18"/>
                <w:szCs w:val="18"/>
                <w:lang w:eastAsia="zh-CN"/>
              </w:rPr>
              <w:t>3</w:t>
            </w:r>
            <w:r>
              <w:rPr>
                <w:rFonts w:eastAsiaTheme="minorEastAsia"/>
                <w:color w:val="211F1F"/>
                <w:sz w:val="18"/>
                <w:szCs w:val="18"/>
                <w:lang w:eastAsia="zh-CN"/>
              </w:rPr>
              <w:t>.741</w:t>
            </w:r>
          </w:p>
        </w:tc>
        <w:tc>
          <w:tcPr>
            <w:tcW w:w="596" w:type="pct"/>
            <w:tcBorders>
              <w:left w:val="single" w:color="211F1F" w:sz="2" w:space="0"/>
              <w:right w:val="single" w:color="211F1F" w:sz="4" w:space="0"/>
            </w:tcBorders>
          </w:tcPr>
          <w:p>
            <w:pPr>
              <w:pStyle w:val="14"/>
              <w:spacing w:before="55"/>
              <w:ind w:left="339"/>
              <w:jc w:val="left"/>
              <w:rPr>
                <w:color w:val="211F1F"/>
                <w:sz w:val="18"/>
                <w:szCs w:val="18"/>
              </w:rPr>
            </w:pPr>
            <w:r>
              <w:rPr>
                <w:color w:val="211F1F"/>
                <w:sz w:val="18"/>
                <w:szCs w:val="18"/>
              </w:rPr>
              <w:t>89.755</w:t>
            </w:r>
          </w:p>
        </w:tc>
        <w:tc>
          <w:tcPr>
            <w:tcW w:w="489" w:type="pct"/>
            <w:tcBorders>
              <w:left w:val="single" w:color="211F1F" w:sz="4" w:space="0"/>
              <w:right w:val="single" w:color="211F1F" w:sz="4" w:space="0"/>
            </w:tcBorders>
          </w:tcPr>
          <w:p>
            <w:pPr>
              <w:pStyle w:val="14"/>
              <w:spacing w:before="55"/>
              <w:ind w:left="339"/>
              <w:jc w:val="left"/>
              <w:rPr>
                <w:color w:val="211F1F"/>
                <w:sz w:val="18"/>
                <w:szCs w:val="18"/>
              </w:rPr>
            </w:pPr>
          </w:p>
        </w:tc>
        <w:tc>
          <w:tcPr>
            <w:tcW w:w="1691" w:type="pct"/>
            <w:tcBorders>
              <w:left w:val="single" w:color="211F1F" w:sz="4" w:space="0"/>
              <w:right w:val="single" w:color="211F1F" w:sz="4" w:space="0"/>
            </w:tcBorders>
          </w:tcPr>
          <w:p>
            <w:pPr>
              <w:pStyle w:val="14"/>
              <w:spacing w:before="55"/>
              <w:ind w:left="339"/>
              <w:jc w:val="left"/>
              <w:rPr>
                <w:color w:val="211F1F"/>
                <w:sz w:val="18"/>
                <w:szCs w:val="18"/>
              </w:rPr>
            </w:pPr>
          </w:p>
        </w:tc>
        <w:tc>
          <w:tcPr>
            <w:tcW w:w="759" w:type="pct"/>
            <w:tcBorders>
              <w:left w:val="single" w:color="211F1F" w:sz="4" w:space="0"/>
            </w:tcBorders>
          </w:tcPr>
          <w:p>
            <w:pPr>
              <w:pStyle w:val="14"/>
              <w:spacing w:before="55"/>
              <w:ind w:left="339"/>
              <w:jc w:val="left"/>
              <w:rPr>
                <w:color w:val="211F1F"/>
                <w:sz w:val="18"/>
                <w:szCs w:val="18"/>
              </w:rPr>
            </w:pPr>
          </w:p>
        </w:tc>
      </w:tr>
      <w:tr>
        <w:tblPrEx>
          <w:tblCellMar>
            <w:top w:w="0" w:type="dxa"/>
            <w:left w:w="0" w:type="dxa"/>
            <w:bottom w:w="0" w:type="dxa"/>
            <w:right w:w="0" w:type="dxa"/>
          </w:tblCellMar>
        </w:tblPrEx>
        <w:trPr>
          <w:trHeight w:val="222" w:hRule="atLeast"/>
        </w:trPr>
        <w:tc>
          <w:tcPr>
            <w:tcW w:w="750" w:type="pct"/>
            <w:tcBorders>
              <w:right w:val="single" w:color="211F1F" w:sz="4" w:space="0"/>
            </w:tcBorders>
          </w:tcPr>
          <w:p>
            <w:pPr>
              <w:pStyle w:val="14"/>
              <w:adjustRightInd w:val="0"/>
              <w:snapToGrid w:val="0"/>
              <w:spacing w:line="300" w:lineRule="exact"/>
              <w:jc w:val="left"/>
              <w:rPr>
                <w:color w:val="211F1F"/>
                <w:sz w:val="18"/>
                <w:szCs w:val="18"/>
              </w:rPr>
            </w:pPr>
            <w:r>
              <w:rPr>
                <w:color w:val="211F1F"/>
                <w:sz w:val="18"/>
                <w:szCs w:val="18"/>
              </w:rPr>
              <w:t>9</w:t>
            </w:r>
          </w:p>
        </w:tc>
        <w:tc>
          <w:tcPr>
            <w:tcW w:w="281" w:type="pct"/>
            <w:tcBorders>
              <w:right w:val="single" w:color="211F1F" w:sz="4" w:space="0"/>
            </w:tcBorders>
          </w:tcPr>
          <w:p>
            <w:pPr>
              <w:pStyle w:val="14"/>
              <w:spacing w:line="300" w:lineRule="exact"/>
              <w:jc w:val="left"/>
              <w:rPr>
                <w:rFonts w:eastAsiaTheme="minorEastAsia"/>
                <w:color w:val="211F1F"/>
                <w:sz w:val="18"/>
                <w:szCs w:val="18"/>
                <w:lang w:eastAsia="zh-CN"/>
              </w:rPr>
            </w:pPr>
            <w:r>
              <w:rPr>
                <w:rFonts w:hint="eastAsia" w:eastAsiaTheme="minorEastAsia"/>
                <w:color w:val="211F1F"/>
                <w:sz w:val="18"/>
                <w:szCs w:val="18"/>
                <w:lang w:eastAsia="zh-CN"/>
              </w:rPr>
              <w:t>0</w:t>
            </w:r>
            <w:r>
              <w:rPr>
                <w:rFonts w:eastAsiaTheme="minorEastAsia"/>
                <w:color w:val="211F1F"/>
                <w:sz w:val="18"/>
                <w:szCs w:val="18"/>
                <w:lang w:eastAsia="zh-CN"/>
              </w:rPr>
              <w:t>.48</w:t>
            </w:r>
          </w:p>
        </w:tc>
        <w:tc>
          <w:tcPr>
            <w:tcW w:w="434" w:type="pct"/>
            <w:tcBorders>
              <w:left w:val="single" w:color="211F1F" w:sz="4" w:space="0"/>
              <w:right w:val="single" w:color="211F1F" w:sz="2" w:space="0"/>
            </w:tcBorders>
          </w:tcPr>
          <w:p>
            <w:pPr>
              <w:pStyle w:val="14"/>
              <w:spacing w:line="300" w:lineRule="exact"/>
              <w:jc w:val="left"/>
              <w:rPr>
                <w:rFonts w:eastAsiaTheme="minorEastAsia"/>
                <w:color w:val="211F1F"/>
                <w:sz w:val="18"/>
                <w:szCs w:val="18"/>
                <w:lang w:eastAsia="zh-CN"/>
              </w:rPr>
            </w:pPr>
            <w:r>
              <w:rPr>
                <w:rFonts w:hint="eastAsia" w:eastAsiaTheme="minorEastAsia"/>
                <w:color w:val="211F1F"/>
                <w:sz w:val="18"/>
                <w:szCs w:val="18"/>
                <w:lang w:eastAsia="zh-CN"/>
              </w:rPr>
              <w:t>3</w:t>
            </w:r>
            <w:r>
              <w:rPr>
                <w:rFonts w:eastAsiaTheme="minorEastAsia"/>
                <w:color w:val="211F1F"/>
                <w:sz w:val="18"/>
                <w:szCs w:val="18"/>
                <w:lang w:eastAsia="zh-CN"/>
              </w:rPr>
              <w:t>.202</w:t>
            </w:r>
          </w:p>
        </w:tc>
        <w:tc>
          <w:tcPr>
            <w:tcW w:w="596" w:type="pct"/>
            <w:tcBorders>
              <w:left w:val="single" w:color="211F1F" w:sz="2" w:space="0"/>
              <w:right w:val="single" w:color="211F1F" w:sz="4" w:space="0"/>
            </w:tcBorders>
          </w:tcPr>
          <w:p>
            <w:pPr>
              <w:pStyle w:val="14"/>
              <w:spacing w:before="55"/>
              <w:ind w:left="339"/>
              <w:jc w:val="left"/>
              <w:rPr>
                <w:color w:val="211F1F"/>
                <w:sz w:val="18"/>
                <w:szCs w:val="18"/>
              </w:rPr>
            </w:pPr>
            <w:r>
              <w:rPr>
                <w:color w:val="211F1F"/>
                <w:sz w:val="18"/>
                <w:szCs w:val="18"/>
              </w:rPr>
              <w:t>92.957</w:t>
            </w:r>
          </w:p>
        </w:tc>
        <w:tc>
          <w:tcPr>
            <w:tcW w:w="489" w:type="pct"/>
            <w:tcBorders>
              <w:left w:val="single" w:color="211F1F" w:sz="4" w:space="0"/>
              <w:right w:val="single" w:color="211F1F" w:sz="4" w:space="0"/>
            </w:tcBorders>
          </w:tcPr>
          <w:p>
            <w:pPr>
              <w:pStyle w:val="14"/>
              <w:spacing w:before="55"/>
              <w:ind w:left="339"/>
              <w:jc w:val="left"/>
              <w:rPr>
                <w:color w:val="211F1F"/>
                <w:sz w:val="18"/>
                <w:szCs w:val="18"/>
              </w:rPr>
            </w:pPr>
          </w:p>
        </w:tc>
        <w:tc>
          <w:tcPr>
            <w:tcW w:w="1691" w:type="pct"/>
            <w:tcBorders>
              <w:left w:val="single" w:color="211F1F" w:sz="4" w:space="0"/>
              <w:right w:val="single" w:color="211F1F" w:sz="4" w:space="0"/>
            </w:tcBorders>
          </w:tcPr>
          <w:p>
            <w:pPr>
              <w:pStyle w:val="14"/>
              <w:spacing w:before="55"/>
              <w:ind w:left="339"/>
              <w:jc w:val="left"/>
              <w:rPr>
                <w:color w:val="211F1F"/>
                <w:sz w:val="18"/>
                <w:szCs w:val="18"/>
              </w:rPr>
            </w:pPr>
          </w:p>
        </w:tc>
        <w:tc>
          <w:tcPr>
            <w:tcW w:w="759" w:type="pct"/>
            <w:tcBorders>
              <w:left w:val="single" w:color="211F1F" w:sz="4" w:space="0"/>
            </w:tcBorders>
          </w:tcPr>
          <w:p>
            <w:pPr>
              <w:pStyle w:val="14"/>
              <w:spacing w:before="55"/>
              <w:ind w:left="339"/>
              <w:jc w:val="left"/>
              <w:rPr>
                <w:color w:val="211F1F"/>
                <w:sz w:val="18"/>
                <w:szCs w:val="18"/>
              </w:rPr>
            </w:pPr>
          </w:p>
        </w:tc>
      </w:tr>
      <w:tr>
        <w:tblPrEx>
          <w:tblCellMar>
            <w:top w:w="0" w:type="dxa"/>
            <w:left w:w="0" w:type="dxa"/>
            <w:bottom w:w="0" w:type="dxa"/>
            <w:right w:w="0" w:type="dxa"/>
          </w:tblCellMar>
        </w:tblPrEx>
        <w:trPr>
          <w:trHeight w:val="221" w:hRule="atLeast"/>
        </w:trPr>
        <w:tc>
          <w:tcPr>
            <w:tcW w:w="750" w:type="pct"/>
            <w:tcBorders>
              <w:right w:val="single" w:color="211F1F" w:sz="4" w:space="0"/>
            </w:tcBorders>
          </w:tcPr>
          <w:p>
            <w:pPr>
              <w:pStyle w:val="14"/>
              <w:adjustRightInd w:val="0"/>
              <w:snapToGrid w:val="0"/>
              <w:spacing w:line="300" w:lineRule="exact"/>
              <w:jc w:val="left"/>
              <w:rPr>
                <w:color w:val="211F1F"/>
                <w:sz w:val="18"/>
                <w:szCs w:val="18"/>
              </w:rPr>
            </w:pPr>
            <w:r>
              <w:rPr>
                <w:color w:val="211F1F"/>
                <w:sz w:val="18"/>
                <w:szCs w:val="18"/>
              </w:rPr>
              <w:t>10</w:t>
            </w:r>
          </w:p>
        </w:tc>
        <w:tc>
          <w:tcPr>
            <w:tcW w:w="281" w:type="pct"/>
            <w:tcBorders>
              <w:right w:val="single" w:color="211F1F" w:sz="4" w:space="0"/>
            </w:tcBorders>
          </w:tcPr>
          <w:p>
            <w:pPr>
              <w:pStyle w:val="14"/>
              <w:spacing w:line="300" w:lineRule="exact"/>
              <w:jc w:val="left"/>
              <w:rPr>
                <w:rFonts w:eastAsiaTheme="minorEastAsia"/>
                <w:color w:val="211F1F"/>
                <w:sz w:val="18"/>
                <w:szCs w:val="18"/>
                <w:lang w:eastAsia="zh-CN"/>
              </w:rPr>
            </w:pPr>
            <w:r>
              <w:rPr>
                <w:rFonts w:hint="eastAsia" w:eastAsiaTheme="minorEastAsia"/>
                <w:color w:val="211F1F"/>
                <w:sz w:val="18"/>
                <w:szCs w:val="18"/>
                <w:lang w:eastAsia="zh-CN"/>
              </w:rPr>
              <w:t>0</w:t>
            </w:r>
            <w:r>
              <w:rPr>
                <w:rFonts w:eastAsiaTheme="minorEastAsia"/>
                <w:color w:val="211F1F"/>
                <w:sz w:val="18"/>
                <w:szCs w:val="18"/>
                <w:lang w:eastAsia="zh-CN"/>
              </w:rPr>
              <w:t>.313</w:t>
            </w:r>
          </w:p>
        </w:tc>
        <w:tc>
          <w:tcPr>
            <w:tcW w:w="434" w:type="pct"/>
            <w:tcBorders>
              <w:left w:val="single" w:color="211F1F" w:sz="4" w:space="0"/>
              <w:right w:val="single" w:color="211F1F" w:sz="2" w:space="0"/>
            </w:tcBorders>
          </w:tcPr>
          <w:p>
            <w:pPr>
              <w:pStyle w:val="14"/>
              <w:spacing w:line="300" w:lineRule="exact"/>
              <w:jc w:val="left"/>
              <w:rPr>
                <w:rFonts w:eastAsiaTheme="minorEastAsia"/>
                <w:color w:val="211F1F"/>
                <w:sz w:val="18"/>
                <w:szCs w:val="18"/>
                <w:lang w:eastAsia="zh-CN"/>
              </w:rPr>
            </w:pPr>
            <w:r>
              <w:rPr>
                <w:rFonts w:hint="eastAsia" w:eastAsiaTheme="minorEastAsia"/>
                <w:color w:val="211F1F"/>
                <w:sz w:val="18"/>
                <w:szCs w:val="18"/>
                <w:lang w:eastAsia="zh-CN"/>
              </w:rPr>
              <w:t>2</w:t>
            </w:r>
            <w:r>
              <w:rPr>
                <w:rFonts w:eastAsiaTheme="minorEastAsia"/>
                <w:color w:val="211F1F"/>
                <w:sz w:val="18"/>
                <w:szCs w:val="18"/>
                <w:lang w:eastAsia="zh-CN"/>
              </w:rPr>
              <w:t>.087</w:t>
            </w:r>
          </w:p>
        </w:tc>
        <w:tc>
          <w:tcPr>
            <w:tcW w:w="596" w:type="pct"/>
            <w:tcBorders>
              <w:left w:val="single" w:color="211F1F" w:sz="2" w:space="0"/>
              <w:right w:val="single" w:color="211F1F" w:sz="4" w:space="0"/>
            </w:tcBorders>
          </w:tcPr>
          <w:p>
            <w:pPr>
              <w:pStyle w:val="14"/>
              <w:spacing w:before="55"/>
              <w:ind w:left="339"/>
              <w:jc w:val="left"/>
              <w:rPr>
                <w:color w:val="211F1F"/>
                <w:sz w:val="18"/>
                <w:szCs w:val="18"/>
              </w:rPr>
            </w:pPr>
            <w:r>
              <w:rPr>
                <w:color w:val="211F1F"/>
                <w:sz w:val="18"/>
                <w:szCs w:val="18"/>
              </w:rPr>
              <w:t>95.044</w:t>
            </w:r>
          </w:p>
        </w:tc>
        <w:tc>
          <w:tcPr>
            <w:tcW w:w="489" w:type="pct"/>
            <w:tcBorders>
              <w:left w:val="single" w:color="211F1F" w:sz="4" w:space="0"/>
              <w:right w:val="single" w:color="211F1F" w:sz="4" w:space="0"/>
            </w:tcBorders>
          </w:tcPr>
          <w:p>
            <w:pPr>
              <w:pStyle w:val="14"/>
              <w:spacing w:before="55"/>
              <w:ind w:left="339"/>
              <w:jc w:val="left"/>
              <w:rPr>
                <w:color w:val="211F1F"/>
                <w:sz w:val="18"/>
                <w:szCs w:val="18"/>
              </w:rPr>
            </w:pPr>
          </w:p>
        </w:tc>
        <w:tc>
          <w:tcPr>
            <w:tcW w:w="1691" w:type="pct"/>
            <w:tcBorders>
              <w:left w:val="single" w:color="211F1F" w:sz="4" w:space="0"/>
              <w:right w:val="single" w:color="211F1F" w:sz="4" w:space="0"/>
            </w:tcBorders>
          </w:tcPr>
          <w:p>
            <w:pPr>
              <w:pStyle w:val="14"/>
              <w:spacing w:before="55"/>
              <w:ind w:left="339"/>
              <w:jc w:val="left"/>
              <w:rPr>
                <w:color w:val="211F1F"/>
                <w:sz w:val="18"/>
                <w:szCs w:val="18"/>
              </w:rPr>
            </w:pPr>
          </w:p>
        </w:tc>
        <w:tc>
          <w:tcPr>
            <w:tcW w:w="759" w:type="pct"/>
            <w:tcBorders>
              <w:left w:val="single" w:color="211F1F" w:sz="4" w:space="0"/>
            </w:tcBorders>
          </w:tcPr>
          <w:p>
            <w:pPr>
              <w:pStyle w:val="14"/>
              <w:spacing w:before="55"/>
              <w:ind w:left="339"/>
              <w:jc w:val="left"/>
              <w:rPr>
                <w:color w:val="211F1F"/>
                <w:sz w:val="18"/>
                <w:szCs w:val="18"/>
              </w:rPr>
            </w:pPr>
          </w:p>
        </w:tc>
      </w:tr>
      <w:tr>
        <w:tblPrEx>
          <w:tblCellMar>
            <w:top w:w="0" w:type="dxa"/>
            <w:left w:w="0" w:type="dxa"/>
            <w:bottom w:w="0" w:type="dxa"/>
            <w:right w:w="0" w:type="dxa"/>
          </w:tblCellMar>
        </w:tblPrEx>
        <w:trPr>
          <w:trHeight w:val="219" w:hRule="atLeast"/>
        </w:trPr>
        <w:tc>
          <w:tcPr>
            <w:tcW w:w="750" w:type="pct"/>
            <w:tcBorders>
              <w:right w:val="single" w:color="211F1F" w:sz="4" w:space="0"/>
            </w:tcBorders>
          </w:tcPr>
          <w:p>
            <w:pPr>
              <w:pStyle w:val="14"/>
              <w:adjustRightInd w:val="0"/>
              <w:snapToGrid w:val="0"/>
              <w:spacing w:line="300" w:lineRule="exact"/>
              <w:jc w:val="left"/>
              <w:rPr>
                <w:color w:val="211F1F"/>
                <w:sz w:val="18"/>
                <w:szCs w:val="18"/>
              </w:rPr>
            </w:pPr>
            <w:r>
              <w:rPr>
                <w:color w:val="211F1F"/>
                <w:sz w:val="18"/>
                <w:szCs w:val="18"/>
              </w:rPr>
              <w:t>11</w:t>
            </w:r>
          </w:p>
        </w:tc>
        <w:tc>
          <w:tcPr>
            <w:tcW w:w="281" w:type="pct"/>
            <w:tcBorders>
              <w:right w:val="single" w:color="211F1F" w:sz="4" w:space="0"/>
            </w:tcBorders>
          </w:tcPr>
          <w:p>
            <w:pPr>
              <w:pStyle w:val="14"/>
              <w:spacing w:line="300" w:lineRule="exact"/>
              <w:jc w:val="left"/>
              <w:rPr>
                <w:rFonts w:eastAsiaTheme="minorEastAsia"/>
                <w:color w:val="211F1F"/>
                <w:sz w:val="18"/>
                <w:szCs w:val="18"/>
                <w:lang w:eastAsia="zh-CN"/>
              </w:rPr>
            </w:pPr>
            <w:r>
              <w:rPr>
                <w:rFonts w:hint="eastAsia" w:eastAsiaTheme="minorEastAsia"/>
                <w:color w:val="211F1F"/>
                <w:sz w:val="18"/>
                <w:szCs w:val="18"/>
                <w:lang w:eastAsia="zh-CN"/>
              </w:rPr>
              <w:t>0</w:t>
            </w:r>
            <w:r>
              <w:rPr>
                <w:rFonts w:eastAsiaTheme="minorEastAsia"/>
                <w:color w:val="211F1F"/>
                <w:sz w:val="18"/>
                <w:szCs w:val="18"/>
                <w:lang w:eastAsia="zh-CN"/>
              </w:rPr>
              <w:t>.265</w:t>
            </w:r>
          </w:p>
        </w:tc>
        <w:tc>
          <w:tcPr>
            <w:tcW w:w="434" w:type="pct"/>
            <w:tcBorders>
              <w:left w:val="single" w:color="211F1F" w:sz="4" w:space="0"/>
              <w:right w:val="single" w:color="211F1F" w:sz="2" w:space="0"/>
            </w:tcBorders>
          </w:tcPr>
          <w:p>
            <w:pPr>
              <w:pStyle w:val="14"/>
              <w:spacing w:line="300" w:lineRule="exact"/>
              <w:jc w:val="left"/>
              <w:rPr>
                <w:rFonts w:eastAsiaTheme="minorEastAsia"/>
                <w:color w:val="211F1F"/>
                <w:sz w:val="18"/>
                <w:szCs w:val="18"/>
                <w:lang w:eastAsia="zh-CN"/>
              </w:rPr>
            </w:pPr>
            <w:r>
              <w:rPr>
                <w:rFonts w:hint="eastAsia" w:eastAsiaTheme="minorEastAsia"/>
                <w:color w:val="211F1F"/>
                <w:sz w:val="18"/>
                <w:szCs w:val="18"/>
                <w:lang w:eastAsia="zh-CN"/>
              </w:rPr>
              <w:t>1</w:t>
            </w:r>
            <w:r>
              <w:rPr>
                <w:rFonts w:eastAsiaTheme="minorEastAsia"/>
                <w:color w:val="211F1F"/>
                <w:sz w:val="18"/>
                <w:szCs w:val="18"/>
                <w:lang w:eastAsia="zh-CN"/>
              </w:rPr>
              <w:t>.768</w:t>
            </w:r>
          </w:p>
        </w:tc>
        <w:tc>
          <w:tcPr>
            <w:tcW w:w="596" w:type="pct"/>
            <w:tcBorders>
              <w:left w:val="single" w:color="211F1F" w:sz="2" w:space="0"/>
              <w:right w:val="single" w:color="211F1F" w:sz="4" w:space="0"/>
            </w:tcBorders>
          </w:tcPr>
          <w:p>
            <w:pPr>
              <w:pStyle w:val="14"/>
              <w:spacing w:before="55"/>
              <w:ind w:left="339"/>
              <w:jc w:val="left"/>
              <w:rPr>
                <w:color w:val="211F1F"/>
                <w:sz w:val="18"/>
                <w:szCs w:val="18"/>
              </w:rPr>
            </w:pPr>
            <w:r>
              <w:rPr>
                <w:color w:val="211F1F"/>
                <w:sz w:val="18"/>
                <w:szCs w:val="18"/>
              </w:rPr>
              <w:t>96.812</w:t>
            </w:r>
          </w:p>
        </w:tc>
        <w:tc>
          <w:tcPr>
            <w:tcW w:w="489" w:type="pct"/>
            <w:tcBorders>
              <w:left w:val="single" w:color="211F1F" w:sz="4" w:space="0"/>
              <w:right w:val="single" w:color="211F1F" w:sz="4" w:space="0"/>
            </w:tcBorders>
          </w:tcPr>
          <w:p>
            <w:pPr>
              <w:pStyle w:val="14"/>
              <w:spacing w:before="55"/>
              <w:ind w:left="339"/>
              <w:jc w:val="left"/>
              <w:rPr>
                <w:color w:val="211F1F"/>
                <w:sz w:val="18"/>
                <w:szCs w:val="18"/>
              </w:rPr>
            </w:pPr>
          </w:p>
        </w:tc>
        <w:tc>
          <w:tcPr>
            <w:tcW w:w="1691" w:type="pct"/>
            <w:tcBorders>
              <w:left w:val="single" w:color="211F1F" w:sz="4" w:space="0"/>
              <w:right w:val="single" w:color="211F1F" w:sz="4" w:space="0"/>
            </w:tcBorders>
          </w:tcPr>
          <w:p>
            <w:pPr>
              <w:pStyle w:val="14"/>
              <w:spacing w:before="55"/>
              <w:ind w:left="339"/>
              <w:jc w:val="left"/>
              <w:rPr>
                <w:color w:val="211F1F"/>
                <w:sz w:val="18"/>
                <w:szCs w:val="18"/>
              </w:rPr>
            </w:pPr>
          </w:p>
        </w:tc>
        <w:tc>
          <w:tcPr>
            <w:tcW w:w="759" w:type="pct"/>
            <w:tcBorders>
              <w:left w:val="single" w:color="211F1F" w:sz="4" w:space="0"/>
            </w:tcBorders>
          </w:tcPr>
          <w:p>
            <w:pPr>
              <w:pStyle w:val="14"/>
              <w:spacing w:before="55"/>
              <w:ind w:left="339"/>
              <w:jc w:val="left"/>
              <w:rPr>
                <w:color w:val="211F1F"/>
                <w:sz w:val="18"/>
                <w:szCs w:val="18"/>
              </w:rPr>
            </w:pPr>
          </w:p>
        </w:tc>
      </w:tr>
      <w:tr>
        <w:tblPrEx>
          <w:tblCellMar>
            <w:top w:w="0" w:type="dxa"/>
            <w:left w:w="0" w:type="dxa"/>
            <w:bottom w:w="0" w:type="dxa"/>
            <w:right w:w="0" w:type="dxa"/>
          </w:tblCellMar>
        </w:tblPrEx>
        <w:trPr>
          <w:trHeight w:val="199" w:hRule="atLeast"/>
        </w:trPr>
        <w:tc>
          <w:tcPr>
            <w:tcW w:w="750" w:type="pct"/>
            <w:tcBorders>
              <w:right w:val="single" w:color="211F1F" w:sz="4" w:space="0"/>
            </w:tcBorders>
          </w:tcPr>
          <w:p>
            <w:pPr>
              <w:pStyle w:val="14"/>
              <w:adjustRightInd w:val="0"/>
              <w:snapToGrid w:val="0"/>
              <w:spacing w:line="300" w:lineRule="exact"/>
              <w:jc w:val="left"/>
              <w:rPr>
                <w:color w:val="211F1F"/>
                <w:sz w:val="18"/>
                <w:szCs w:val="18"/>
              </w:rPr>
            </w:pPr>
            <w:r>
              <w:rPr>
                <w:color w:val="211F1F"/>
                <w:sz w:val="18"/>
                <w:szCs w:val="18"/>
              </w:rPr>
              <w:t>12</w:t>
            </w:r>
          </w:p>
        </w:tc>
        <w:tc>
          <w:tcPr>
            <w:tcW w:w="281" w:type="pct"/>
            <w:tcBorders>
              <w:right w:val="single" w:color="211F1F" w:sz="4" w:space="0"/>
            </w:tcBorders>
          </w:tcPr>
          <w:p>
            <w:pPr>
              <w:pStyle w:val="14"/>
              <w:spacing w:line="300" w:lineRule="exact"/>
              <w:jc w:val="left"/>
              <w:rPr>
                <w:rFonts w:eastAsiaTheme="minorEastAsia"/>
                <w:color w:val="211F1F"/>
                <w:sz w:val="18"/>
                <w:szCs w:val="18"/>
                <w:lang w:eastAsia="zh-CN"/>
              </w:rPr>
            </w:pPr>
            <w:r>
              <w:rPr>
                <w:rFonts w:hint="eastAsia" w:eastAsiaTheme="minorEastAsia"/>
                <w:color w:val="211F1F"/>
                <w:sz w:val="18"/>
                <w:szCs w:val="18"/>
                <w:lang w:eastAsia="zh-CN"/>
              </w:rPr>
              <w:t>0</w:t>
            </w:r>
            <w:r>
              <w:rPr>
                <w:rFonts w:eastAsiaTheme="minorEastAsia"/>
                <w:color w:val="211F1F"/>
                <w:sz w:val="18"/>
                <w:szCs w:val="18"/>
                <w:lang w:eastAsia="zh-CN"/>
              </w:rPr>
              <w:t>.233</w:t>
            </w:r>
          </w:p>
        </w:tc>
        <w:tc>
          <w:tcPr>
            <w:tcW w:w="434" w:type="pct"/>
            <w:tcBorders>
              <w:left w:val="single" w:color="211F1F" w:sz="4" w:space="0"/>
              <w:right w:val="single" w:color="211F1F" w:sz="2" w:space="0"/>
            </w:tcBorders>
          </w:tcPr>
          <w:p>
            <w:pPr>
              <w:pStyle w:val="14"/>
              <w:spacing w:line="300" w:lineRule="exact"/>
              <w:jc w:val="left"/>
              <w:rPr>
                <w:rFonts w:eastAsiaTheme="minorEastAsia"/>
                <w:color w:val="211F1F"/>
                <w:sz w:val="18"/>
                <w:szCs w:val="18"/>
                <w:lang w:eastAsia="zh-CN"/>
              </w:rPr>
            </w:pPr>
            <w:r>
              <w:rPr>
                <w:rFonts w:hint="eastAsia" w:eastAsiaTheme="minorEastAsia"/>
                <w:color w:val="211F1F"/>
                <w:sz w:val="18"/>
                <w:szCs w:val="18"/>
                <w:lang w:eastAsia="zh-CN"/>
              </w:rPr>
              <w:t>1</w:t>
            </w:r>
            <w:r>
              <w:rPr>
                <w:rFonts w:eastAsiaTheme="minorEastAsia"/>
                <w:color w:val="211F1F"/>
                <w:sz w:val="18"/>
                <w:szCs w:val="18"/>
                <w:lang w:eastAsia="zh-CN"/>
              </w:rPr>
              <w:t>.552</w:t>
            </w:r>
          </w:p>
        </w:tc>
        <w:tc>
          <w:tcPr>
            <w:tcW w:w="596" w:type="pct"/>
            <w:tcBorders>
              <w:left w:val="single" w:color="211F1F" w:sz="2" w:space="0"/>
              <w:right w:val="single" w:color="211F1F" w:sz="4" w:space="0"/>
            </w:tcBorders>
          </w:tcPr>
          <w:p>
            <w:pPr>
              <w:pStyle w:val="14"/>
              <w:spacing w:before="55"/>
              <w:ind w:left="339"/>
              <w:jc w:val="left"/>
              <w:rPr>
                <w:color w:val="211F1F"/>
                <w:sz w:val="18"/>
                <w:szCs w:val="18"/>
              </w:rPr>
            </w:pPr>
            <w:r>
              <w:rPr>
                <w:color w:val="211F1F"/>
                <w:sz w:val="18"/>
                <w:szCs w:val="18"/>
              </w:rPr>
              <w:t>98.364</w:t>
            </w:r>
          </w:p>
        </w:tc>
        <w:tc>
          <w:tcPr>
            <w:tcW w:w="489" w:type="pct"/>
            <w:tcBorders>
              <w:left w:val="single" w:color="211F1F" w:sz="4" w:space="0"/>
              <w:right w:val="single" w:color="211F1F" w:sz="4" w:space="0"/>
            </w:tcBorders>
          </w:tcPr>
          <w:p>
            <w:pPr>
              <w:pStyle w:val="14"/>
              <w:spacing w:before="55"/>
              <w:ind w:left="339"/>
              <w:jc w:val="left"/>
              <w:rPr>
                <w:color w:val="211F1F"/>
                <w:sz w:val="18"/>
                <w:szCs w:val="18"/>
              </w:rPr>
            </w:pPr>
          </w:p>
        </w:tc>
        <w:tc>
          <w:tcPr>
            <w:tcW w:w="1691" w:type="pct"/>
            <w:tcBorders>
              <w:left w:val="single" w:color="211F1F" w:sz="4" w:space="0"/>
              <w:right w:val="single" w:color="211F1F" w:sz="4" w:space="0"/>
            </w:tcBorders>
          </w:tcPr>
          <w:p>
            <w:pPr>
              <w:pStyle w:val="14"/>
              <w:spacing w:before="55"/>
              <w:ind w:left="339"/>
              <w:jc w:val="left"/>
              <w:rPr>
                <w:color w:val="211F1F"/>
                <w:sz w:val="18"/>
                <w:szCs w:val="18"/>
              </w:rPr>
            </w:pPr>
          </w:p>
        </w:tc>
        <w:tc>
          <w:tcPr>
            <w:tcW w:w="759" w:type="pct"/>
            <w:tcBorders>
              <w:left w:val="single" w:color="211F1F" w:sz="4" w:space="0"/>
            </w:tcBorders>
          </w:tcPr>
          <w:p>
            <w:pPr>
              <w:pStyle w:val="14"/>
              <w:spacing w:before="55"/>
              <w:ind w:left="339"/>
              <w:jc w:val="left"/>
              <w:rPr>
                <w:color w:val="211F1F"/>
                <w:sz w:val="18"/>
                <w:szCs w:val="18"/>
              </w:rPr>
            </w:pPr>
          </w:p>
        </w:tc>
      </w:tr>
      <w:tr>
        <w:tblPrEx>
          <w:tblCellMar>
            <w:top w:w="0" w:type="dxa"/>
            <w:left w:w="0" w:type="dxa"/>
            <w:bottom w:w="0" w:type="dxa"/>
            <w:right w:w="0" w:type="dxa"/>
          </w:tblCellMar>
        </w:tblPrEx>
        <w:trPr>
          <w:trHeight w:val="192" w:hRule="atLeast"/>
        </w:trPr>
        <w:tc>
          <w:tcPr>
            <w:tcW w:w="750" w:type="pct"/>
            <w:tcBorders>
              <w:right w:val="single" w:color="211F1F" w:sz="4" w:space="0"/>
            </w:tcBorders>
          </w:tcPr>
          <w:p>
            <w:pPr>
              <w:pStyle w:val="14"/>
              <w:adjustRightInd w:val="0"/>
              <w:snapToGrid w:val="0"/>
              <w:spacing w:line="300" w:lineRule="exact"/>
              <w:jc w:val="left"/>
              <w:rPr>
                <w:color w:val="211F1F"/>
                <w:sz w:val="18"/>
                <w:szCs w:val="18"/>
              </w:rPr>
            </w:pPr>
            <w:r>
              <w:rPr>
                <w:color w:val="211F1F"/>
                <w:sz w:val="18"/>
                <w:szCs w:val="18"/>
              </w:rPr>
              <w:t>13</w:t>
            </w:r>
          </w:p>
        </w:tc>
        <w:tc>
          <w:tcPr>
            <w:tcW w:w="281" w:type="pct"/>
            <w:tcBorders>
              <w:right w:val="single" w:color="211F1F" w:sz="4" w:space="0"/>
            </w:tcBorders>
          </w:tcPr>
          <w:p>
            <w:pPr>
              <w:pStyle w:val="14"/>
              <w:spacing w:line="300" w:lineRule="exact"/>
              <w:jc w:val="left"/>
              <w:rPr>
                <w:rFonts w:eastAsiaTheme="minorEastAsia"/>
                <w:color w:val="211F1F"/>
                <w:sz w:val="18"/>
                <w:szCs w:val="18"/>
                <w:lang w:eastAsia="zh-CN"/>
              </w:rPr>
            </w:pPr>
            <w:r>
              <w:rPr>
                <w:rFonts w:hint="eastAsia" w:eastAsiaTheme="minorEastAsia"/>
                <w:color w:val="211F1F"/>
                <w:sz w:val="18"/>
                <w:szCs w:val="18"/>
                <w:lang w:eastAsia="zh-CN"/>
              </w:rPr>
              <w:t>0</w:t>
            </w:r>
            <w:r>
              <w:rPr>
                <w:rFonts w:eastAsiaTheme="minorEastAsia"/>
                <w:color w:val="211F1F"/>
                <w:sz w:val="18"/>
                <w:szCs w:val="18"/>
                <w:lang w:eastAsia="zh-CN"/>
              </w:rPr>
              <w:t>.195</w:t>
            </w:r>
          </w:p>
        </w:tc>
        <w:tc>
          <w:tcPr>
            <w:tcW w:w="434" w:type="pct"/>
            <w:tcBorders>
              <w:left w:val="single" w:color="211F1F" w:sz="4" w:space="0"/>
              <w:right w:val="single" w:color="211F1F" w:sz="2" w:space="0"/>
            </w:tcBorders>
          </w:tcPr>
          <w:p>
            <w:pPr>
              <w:pStyle w:val="14"/>
              <w:spacing w:line="300" w:lineRule="exact"/>
              <w:jc w:val="left"/>
              <w:rPr>
                <w:rFonts w:eastAsiaTheme="minorEastAsia"/>
                <w:color w:val="211F1F"/>
                <w:sz w:val="18"/>
                <w:szCs w:val="18"/>
                <w:lang w:eastAsia="zh-CN"/>
              </w:rPr>
            </w:pPr>
            <w:r>
              <w:rPr>
                <w:rFonts w:hint="eastAsia" w:eastAsiaTheme="minorEastAsia"/>
                <w:color w:val="211F1F"/>
                <w:sz w:val="18"/>
                <w:szCs w:val="18"/>
                <w:lang w:eastAsia="zh-CN"/>
              </w:rPr>
              <w:t>1</w:t>
            </w:r>
            <w:r>
              <w:rPr>
                <w:rFonts w:eastAsiaTheme="minorEastAsia"/>
                <w:color w:val="211F1F"/>
                <w:sz w:val="18"/>
                <w:szCs w:val="18"/>
                <w:lang w:eastAsia="zh-CN"/>
              </w:rPr>
              <w:t>.297</w:t>
            </w:r>
          </w:p>
        </w:tc>
        <w:tc>
          <w:tcPr>
            <w:tcW w:w="596" w:type="pct"/>
            <w:tcBorders>
              <w:left w:val="single" w:color="211F1F" w:sz="2" w:space="0"/>
              <w:right w:val="single" w:color="211F1F" w:sz="4" w:space="0"/>
            </w:tcBorders>
          </w:tcPr>
          <w:p>
            <w:pPr>
              <w:pStyle w:val="14"/>
              <w:spacing w:before="55"/>
              <w:ind w:left="339"/>
              <w:jc w:val="left"/>
              <w:rPr>
                <w:color w:val="211F1F"/>
                <w:sz w:val="18"/>
                <w:szCs w:val="18"/>
              </w:rPr>
            </w:pPr>
            <w:r>
              <w:rPr>
                <w:color w:val="211F1F"/>
                <w:sz w:val="18"/>
                <w:szCs w:val="18"/>
              </w:rPr>
              <w:t>99.661</w:t>
            </w:r>
          </w:p>
        </w:tc>
        <w:tc>
          <w:tcPr>
            <w:tcW w:w="489" w:type="pct"/>
            <w:tcBorders>
              <w:left w:val="single" w:color="211F1F" w:sz="4" w:space="0"/>
              <w:right w:val="single" w:color="211F1F" w:sz="4" w:space="0"/>
            </w:tcBorders>
          </w:tcPr>
          <w:p>
            <w:pPr>
              <w:pStyle w:val="14"/>
              <w:spacing w:before="55"/>
              <w:ind w:left="339"/>
              <w:jc w:val="left"/>
              <w:rPr>
                <w:color w:val="211F1F"/>
                <w:sz w:val="18"/>
                <w:szCs w:val="18"/>
              </w:rPr>
            </w:pPr>
          </w:p>
        </w:tc>
        <w:tc>
          <w:tcPr>
            <w:tcW w:w="1691" w:type="pct"/>
            <w:tcBorders>
              <w:left w:val="single" w:color="211F1F" w:sz="4" w:space="0"/>
              <w:right w:val="single" w:color="211F1F" w:sz="4" w:space="0"/>
            </w:tcBorders>
          </w:tcPr>
          <w:p>
            <w:pPr>
              <w:pStyle w:val="14"/>
              <w:spacing w:before="55"/>
              <w:ind w:left="339"/>
              <w:jc w:val="left"/>
              <w:rPr>
                <w:color w:val="211F1F"/>
                <w:sz w:val="18"/>
                <w:szCs w:val="18"/>
              </w:rPr>
            </w:pPr>
          </w:p>
        </w:tc>
        <w:tc>
          <w:tcPr>
            <w:tcW w:w="759" w:type="pct"/>
            <w:tcBorders>
              <w:left w:val="single" w:color="211F1F" w:sz="4" w:space="0"/>
            </w:tcBorders>
          </w:tcPr>
          <w:p>
            <w:pPr>
              <w:pStyle w:val="14"/>
              <w:spacing w:before="55"/>
              <w:ind w:left="339"/>
              <w:jc w:val="left"/>
              <w:rPr>
                <w:color w:val="211F1F"/>
                <w:sz w:val="18"/>
                <w:szCs w:val="18"/>
              </w:rPr>
            </w:pPr>
          </w:p>
        </w:tc>
      </w:tr>
      <w:tr>
        <w:tblPrEx>
          <w:tblCellMar>
            <w:top w:w="0" w:type="dxa"/>
            <w:left w:w="0" w:type="dxa"/>
            <w:bottom w:w="0" w:type="dxa"/>
            <w:right w:w="0" w:type="dxa"/>
          </w:tblCellMar>
        </w:tblPrEx>
        <w:trPr>
          <w:trHeight w:val="192" w:hRule="atLeast"/>
        </w:trPr>
        <w:tc>
          <w:tcPr>
            <w:tcW w:w="750" w:type="pct"/>
            <w:tcBorders>
              <w:right w:val="single" w:color="211F1F" w:sz="4" w:space="0"/>
            </w:tcBorders>
          </w:tcPr>
          <w:p>
            <w:pPr>
              <w:pStyle w:val="14"/>
              <w:adjustRightInd w:val="0"/>
              <w:snapToGrid w:val="0"/>
              <w:spacing w:line="300" w:lineRule="exact"/>
              <w:jc w:val="left"/>
              <w:rPr>
                <w:rFonts w:eastAsiaTheme="minorEastAsia"/>
                <w:color w:val="211F1F"/>
                <w:sz w:val="18"/>
                <w:szCs w:val="18"/>
                <w:lang w:eastAsia="zh-CN"/>
              </w:rPr>
            </w:pPr>
            <w:r>
              <w:rPr>
                <w:rFonts w:hint="eastAsia" w:eastAsiaTheme="minorEastAsia"/>
                <w:color w:val="211F1F"/>
                <w:sz w:val="18"/>
                <w:szCs w:val="18"/>
                <w:lang w:eastAsia="zh-CN"/>
              </w:rPr>
              <w:t>1</w:t>
            </w:r>
            <w:r>
              <w:rPr>
                <w:rFonts w:eastAsiaTheme="minorEastAsia"/>
                <w:color w:val="211F1F"/>
                <w:sz w:val="18"/>
                <w:szCs w:val="18"/>
                <w:lang w:eastAsia="zh-CN"/>
              </w:rPr>
              <w:t>4</w:t>
            </w:r>
          </w:p>
        </w:tc>
        <w:tc>
          <w:tcPr>
            <w:tcW w:w="281" w:type="pct"/>
            <w:tcBorders>
              <w:right w:val="single" w:color="211F1F" w:sz="4" w:space="0"/>
            </w:tcBorders>
          </w:tcPr>
          <w:p>
            <w:pPr>
              <w:pStyle w:val="14"/>
              <w:spacing w:line="300" w:lineRule="exact"/>
              <w:jc w:val="left"/>
              <w:rPr>
                <w:rFonts w:eastAsiaTheme="minorEastAsia"/>
                <w:color w:val="211F1F"/>
                <w:sz w:val="18"/>
                <w:szCs w:val="18"/>
                <w:lang w:eastAsia="zh-CN"/>
              </w:rPr>
            </w:pPr>
            <w:r>
              <w:rPr>
                <w:rFonts w:hint="eastAsia" w:eastAsiaTheme="minorEastAsia"/>
                <w:color w:val="211F1F"/>
                <w:sz w:val="18"/>
                <w:szCs w:val="18"/>
                <w:lang w:eastAsia="zh-CN"/>
              </w:rPr>
              <w:t>0</w:t>
            </w:r>
            <w:r>
              <w:rPr>
                <w:rFonts w:eastAsiaTheme="minorEastAsia"/>
                <w:color w:val="211F1F"/>
                <w:sz w:val="18"/>
                <w:szCs w:val="18"/>
                <w:lang w:eastAsia="zh-CN"/>
              </w:rPr>
              <w:t>.035</w:t>
            </w:r>
          </w:p>
        </w:tc>
        <w:tc>
          <w:tcPr>
            <w:tcW w:w="434" w:type="pct"/>
            <w:tcBorders>
              <w:left w:val="single" w:color="211F1F" w:sz="4" w:space="0"/>
              <w:right w:val="single" w:color="211F1F" w:sz="2" w:space="0"/>
            </w:tcBorders>
          </w:tcPr>
          <w:p>
            <w:pPr>
              <w:pStyle w:val="14"/>
              <w:spacing w:line="300" w:lineRule="exact"/>
              <w:jc w:val="left"/>
              <w:rPr>
                <w:rFonts w:eastAsiaTheme="minorEastAsia"/>
                <w:color w:val="211F1F"/>
                <w:sz w:val="18"/>
                <w:szCs w:val="18"/>
                <w:lang w:eastAsia="zh-CN"/>
              </w:rPr>
            </w:pPr>
            <w:r>
              <w:rPr>
                <w:rFonts w:hint="eastAsia" w:eastAsiaTheme="minorEastAsia"/>
                <w:color w:val="211F1F"/>
                <w:sz w:val="18"/>
                <w:szCs w:val="18"/>
                <w:lang w:eastAsia="zh-CN"/>
              </w:rPr>
              <w:t>0</w:t>
            </w:r>
            <w:r>
              <w:rPr>
                <w:rFonts w:eastAsiaTheme="minorEastAsia"/>
                <w:color w:val="211F1F"/>
                <w:sz w:val="18"/>
                <w:szCs w:val="18"/>
                <w:lang w:eastAsia="zh-CN"/>
              </w:rPr>
              <w:t>.23</w:t>
            </w:r>
          </w:p>
        </w:tc>
        <w:tc>
          <w:tcPr>
            <w:tcW w:w="596" w:type="pct"/>
            <w:tcBorders>
              <w:left w:val="single" w:color="211F1F" w:sz="2" w:space="0"/>
              <w:right w:val="single" w:color="211F1F" w:sz="4" w:space="0"/>
            </w:tcBorders>
          </w:tcPr>
          <w:p>
            <w:pPr>
              <w:pStyle w:val="14"/>
              <w:spacing w:before="55"/>
              <w:ind w:left="339"/>
              <w:jc w:val="left"/>
              <w:rPr>
                <w:rFonts w:eastAsiaTheme="minorEastAsia"/>
                <w:color w:val="211F1F"/>
                <w:sz w:val="18"/>
                <w:szCs w:val="18"/>
                <w:lang w:eastAsia="zh-CN"/>
              </w:rPr>
            </w:pPr>
            <w:r>
              <w:rPr>
                <w:rFonts w:hint="eastAsia" w:eastAsiaTheme="minorEastAsia"/>
                <w:color w:val="211F1F"/>
                <w:sz w:val="18"/>
                <w:szCs w:val="18"/>
                <w:lang w:eastAsia="zh-CN"/>
              </w:rPr>
              <w:t>9</w:t>
            </w:r>
            <w:r>
              <w:rPr>
                <w:rFonts w:eastAsiaTheme="minorEastAsia"/>
                <w:color w:val="211F1F"/>
                <w:sz w:val="18"/>
                <w:szCs w:val="18"/>
                <w:lang w:eastAsia="zh-CN"/>
              </w:rPr>
              <w:t>9.892</w:t>
            </w:r>
          </w:p>
        </w:tc>
        <w:tc>
          <w:tcPr>
            <w:tcW w:w="489" w:type="pct"/>
            <w:tcBorders>
              <w:left w:val="single" w:color="211F1F" w:sz="4" w:space="0"/>
              <w:right w:val="single" w:color="211F1F" w:sz="4" w:space="0"/>
            </w:tcBorders>
          </w:tcPr>
          <w:p>
            <w:pPr>
              <w:pStyle w:val="14"/>
              <w:spacing w:before="55"/>
              <w:ind w:left="339"/>
              <w:jc w:val="left"/>
              <w:rPr>
                <w:color w:val="211F1F"/>
                <w:sz w:val="18"/>
                <w:szCs w:val="18"/>
              </w:rPr>
            </w:pPr>
          </w:p>
        </w:tc>
        <w:tc>
          <w:tcPr>
            <w:tcW w:w="1691" w:type="pct"/>
            <w:tcBorders>
              <w:left w:val="single" w:color="211F1F" w:sz="4" w:space="0"/>
              <w:right w:val="single" w:color="211F1F" w:sz="4" w:space="0"/>
            </w:tcBorders>
          </w:tcPr>
          <w:p>
            <w:pPr>
              <w:pStyle w:val="14"/>
              <w:spacing w:before="55"/>
              <w:ind w:left="339"/>
              <w:jc w:val="left"/>
              <w:rPr>
                <w:color w:val="211F1F"/>
                <w:sz w:val="18"/>
                <w:szCs w:val="18"/>
              </w:rPr>
            </w:pPr>
          </w:p>
        </w:tc>
        <w:tc>
          <w:tcPr>
            <w:tcW w:w="759" w:type="pct"/>
            <w:tcBorders>
              <w:left w:val="single" w:color="211F1F" w:sz="4" w:space="0"/>
            </w:tcBorders>
          </w:tcPr>
          <w:p>
            <w:pPr>
              <w:pStyle w:val="14"/>
              <w:spacing w:before="55"/>
              <w:ind w:left="339"/>
              <w:jc w:val="left"/>
              <w:rPr>
                <w:color w:val="211F1F"/>
                <w:sz w:val="18"/>
                <w:szCs w:val="18"/>
              </w:rPr>
            </w:pPr>
          </w:p>
        </w:tc>
      </w:tr>
      <w:tr>
        <w:tblPrEx>
          <w:tblCellMar>
            <w:top w:w="0" w:type="dxa"/>
            <w:left w:w="0" w:type="dxa"/>
            <w:bottom w:w="0" w:type="dxa"/>
            <w:right w:w="0" w:type="dxa"/>
          </w:tblCellMar>
        </w:tblPrEx>
        <w:trPr>
          <w:trHeight w:val="192" w:hRule="atLeast"/>
        </w:trPr>
        <w:tc>
          <w:tcPr>
            <w:tcW w:w="750" w:type="pct"/>
            <w:tcBorders>
              <w:bottom w:val="single" w:color="211F1F" w:sz="8" w:space="0"/>
              <w:right w:val="single" w:color="211F1F" w:sz="4" w:space="0"/>
            </w:tcBorders>
          </w:tcPr>
          <w:p>
            <w:pPr>
              <w:pStyle w:val="14"/>
              <w:adjustRightInd w:val="0"/>
              <w:snapToGrid w:val="0"/>
              <w:spacing w:line="300" w:lineRule="exact"/>
              <w:jc w:val="left"/>
              <w:rPr>
                <w:rFonts w:eastAsiaTheme="minorEastAsia"/>
                <w:color w:val="211F1F"/>
                <w:sz w:val="18"/>
                <w:szCs w:val="18"/>
                <w:lang w:eastAsia="zh-CN"/>
              </w:rPr>
            </w:pPr>
            <w:r>
              <w:rPr>
                <w:rFonts w:hint="eastAsia" w:eastAsiaTheme="minorEastAsia"/>
                <w:color w:val="211F1F"/>
                <w:sz w:val="18"/>
                <w:szCs w:val="18"/>
                <w:lang w:eastAsia="zh-CN"/>
              </w:rPr>
              <w:t>1</w:t>
            </w:r>
            <w:r>
              <w:rPr>
                <w:rFonts w:eastAsiaTheme="minorEastAsia"/>
                <w:color w:val="211F1F"/>
                <w:sz w:val="18"/>
                <w:szCs w:val="18"/>
                <w:lang w:eastAsia="zh-CN"/>
              </w:rPr>
              <w:t>5</w:t>
            </w:r>
          </w:p>
        </w:tc>
        <w:tc>
          <w:tcPr>
            <w:tcW w:w="281" w:type="pct"/>
            <w:tcBorders>
              <w:bottom w:val="single" w:color="211F1F" w:sz="8" w:space="0"/>
              <w:right w:val="single" w:color="211F1F" w:sz="4" w:space="0"/>
            </w:tcBorders>
          </w:tcPr>
          <w:p>
            <w:pPr>
              <w:pStyle w:val="14"/>
              <w:spacing w:line="300" w:lineRule="exact"/>
              <w:jc w:val="left"/>
              <w:rPr>
                <w:rFonts w:eastAsiaTheme="minorEastAsia"/>
                <w:color w:val="211F1F"/>
                <w:sz w:val="18"/>
                <w:szCs w:val="18"/>
                <w:lang w:eastAsia="zh-CN"/>
              </w:rPr>
            </w:pPr>
            <w:r>
              <w:rPr>
                <w:rFonts w:hint="eastAsia" w:eastAsiaTheme="minorEastAsia"/>
                <w:color w:val="211F1F"/>
                <w:sz w:val="18"/>
                <w:szCs w:val="18"/>
                <w:lang w:eastAsia="zh-CN"/>
              </w:rPr>
              <w:t>0</w:t>
            </w:r>
            <w:r>
              <w:rPr>
                <w:rFonts w:eastAsiaTheme="minorEastAsia"/>
                <w:color w:val="211F1F"/>
                <w:sz w:val="18"/>
                <w:szCs w:val="18"/>
                <w:lang w:eastAsia="zh-CN"/>
              </w:rPr>
              <w:t>.016</w:t>
            </w:r>
          </w:p>
        </w:tc>
        <w:tc>
          <w:tcPr>
            <w:tcW w:w="434" w:type="pct"/>
            <w:tcBorders>
              <w:left w:val="single" w:color="211F1F" w:sz="4" w:space="0"/>
              <w:bottom w:val="single" w:color="211F1F" w:sz="8" w:space="0"/>
              <w:right w:val="single" w:color="211F1F" w:sz="2" w:space="0"/>
            </w:tcBorders>
          </w:tcPr>
          <w:p>
            <w:pPr>
              <w:pStyle w:val="14"/>
              <w:spacing w:line="300" w:lineRule="exact"/>
              <w:jc w:val="left"/>
              <w:rPr>
                <w:rFonts w:eastAsiaTheme="minorEastAsia"/>
                <w:color w:val="211F1F"/>
                <w:sz w:val="18"/>
                <w:szCs w:val="18"/>
                <w:lang w:eastAsia="zh-CN"/>
              </w:rPr>
            </w:pPr>
            <w:r>
              <w:rPr>
                <w:rFonts w:hint="eastAsia" w:eastAsiaTheme="minorEastAsia"/>
                <w:color w:val="211F1F"/>
                <w:sz w:val="18"/>
                <w:szCs w:val="18"/>
                <w:lang w:eastAsia="zh-CN"/>
              </w:rPr>
              <w:t>0</w:t>
            </w:r>
            <w:r>
              <w:rPr>
                <w:rFonts w:eastAsiaTheme="minorEastAsia"/>
                <w:color w:val="211F1F"/>
                <w:sz w:val="18"/>
                <w:szCs w:val="18"/>
                <w:lang w:eastAsia="zh-CN"/>
              </w:rPr>
              <w:t>.108</w:t>
            </w:r>
          </w:p>
        </w:tc>
        <w:tc>
          <w:tcPr>
            <w:tcW w:w="596" w:type="pct"/>
            <w:tcBorders>
              <w:left w:val="single" w:color="211F1F" w:sz="2" w:space="0"/>
              <w:bottom w:val="single" w:color="211F1F" w:sz="8" w:space="0"/>
              <w:right w:val="single" w:color="211F1F" w:sz="4" w:space="0"/>
            </w:tcBorders>
          </w:tcPr>
          <w:p>
            <w:pPr>
              <w:pStyle w:val="14"/>
              <w:spacing w:before="55"/>
              <w:ind w:left="339"/>
              <w:jc w:val="left"/>
              <w:rPr>
                <w:rFonts w:eastAsiaTheme="minorEastAsia"/>
                <w:color w:val="211F1F"/>
                <w:sz w:val="18"/>
                <w:szCs w:val="18"/>
                <w:lang w:eastAsia="zh-CN"/>
              </w:rPr>
            </w:pPr>
            <w:r>
              <w:rPr>
                <w:rFonts w:hint="eastAsia" w:eastAsiaTheme="minorEastAsia"/>
                <w:color w:val="211F1F"/>
                <w:sz w:val="18"/>
                <w:szCs w:val="18"/>
                <w:lang w:eastAsia="zh-CN"/>
              </w:rPr>
              <w:t>1</w:t>
            </w:r>
            <w:r>
              <w:rPr>
                <w:rFonts w:eastAsiaTheme="minorEastAsia"/>
                <w:color w:val="211F1F"/>
                <w:sz w:val="18"/>
                <w:szCs w:val="18"/>
                <w:lang w:eastAsia="zh-CN"/>
              </w:rPr>
              <w:t>00</w:t>
            </w:r>
          </w:p>
        </w:tc>
        <w:tc>
          <w:tcPr>
            <w:tcW w:w="489" w:type="pct"/>
            <w:tcBorders>
              <w:left w:val="single" w:color="211F1F" w:sz="4" w:space="0"/>
              <w:bottom w:val="single" w:color="211F1F" w:sz="8" w:space="0"/>
              <w:right w:val="single" w:color="211F1F" w:sz="4" w:space="0"/>
            </w:tcBorders>
          </w:tcPr>
          <w:p>
            <w:pPr>
              <w:pStyle w:val="14"/>
              <w:spacing w:before="55"/>
              <w:ind w:left="339"/>
              <w:jc w:val="left"/>
              <w:rPr>
                <w:color w:val="211F1F"/>
                <w:sz w:val="18"/>
                <w:szCs w:val="18"/>
              </w:rPr>
            </w:pPr>
          </w:p>
        </w:tc>
        <w:tc>
          <w:tcPr>
            <w:tcW w:w="1691" w:type="pct"/>
            <w:tcBorders>
              <w:left w:val="single" w:color="211F1F" w:sz="4" w:space="0"/>
              <w:bottom w:val="single" w:color="211F1F" w:sz="8" w:space="0"/>
              <w:right w:val="single" w:color="211F1F" w:sz="4" w:space="0"/>
            </w:tcBorders>
          </w:tcPr>
          <w:p>
            <w:pPr>
              <w:pStyle w:val="14"/>
              <w:spacing w:before="55"/>
              <w:ind w:left="339"/>
              <w:jc w:val="left"/>
              <w:rPr>
                <w:color w:val="211F1F"/>
                <w:sz w:val="18"/>
                <w:szCs w:val="18"/>
              </w:rPr>
            </w:pPr>
          </w:p>
        </w:tc>
        <w:tc>
          <w:tcPr>
            <w:tcW w:w="759" w:type="pct"/>
            <w:tcBorders>
              <w:left w:val="single" w:color="211F1F" w:sz="4" w:space="0"/>
              <w:bottom w:val="single" w:color="211F1F" w:sz="8" w:space="0"/>
            </w:tcBorders>
          </w:tcPr>
          <w:p>
            <w:pPr>
              <w:pStyle w:val="14"/>
              <w:spacing w:before="55"/>
              <w:ind w:left="339"/>
              <w:jc w:val="left"/>
              <w:rPr>
                <w:color w:val="211F1F"/>
                <w:sz w:val="18"/>
                <w:szCs w:val="18"/>
              </w:rPr>
            </w:pPr>
          </w:p>
        </w:tc>
      </w:tr>
    </w:tbl>
    <w:p>
      <w:pPr>
        <w:ind w:left="440"/>
        <w:jc w:val="center"/>
        <w:rPr>
          <w:color w:val="211F1F"/>
          <w:sz w:val="16"/>
          <w:lang w:eastAsia="zh-CN"/>
        </w:rPr>
      </w:pPr>
      <w:r>
        <w:rPr>
          <w:lang w:eastAsia="zh-CN" w:bidi="ar-SA"/>
        </w:rPr>
        <w:drawing>
          <wp:inline distT="0" distB="0" distL="0" distR="0">
            <wp:extent cx="4161790" cy="31616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4161905" cy="3161905"/>
                    </a:xfrm>
                    <a:prstGeom prst="rect">
                      <a:avLst/>
                    </a:prstGeom>
                  </pic:spPr>
                </pic:pic>
              </a:graphicData>
            </a:graphic>
          </wp:inline>
        </w:drawing>
      </w:r>
    </w:p>
    <w:p>
      <w:pPr>
        <w:ind w:left="440"/>
        <w:jc w:val="center"/>
        <w:rPr>
          <w:rFonts w:ascii="Times New Roman" w:hAnsi="Times New Roman" w:cs="Times New Roman"/>
          <w:sz w:val="18"/>
          <w:szCs w:val="18"/>
        </w:rPr>
      </w:pPr>
      <w:r>
        <w:rPr>
          <w:rFonts w:ascii="Times New Roman" w:hAnsi="Times New Roman" w:cs="Times New Roman"/>
          <w:b/>
          <w:color w:val="211F1F"/>
          <w:sz w:val="18"/>
          <w:szCs w:val="18"/>
        </w:rPr>
        <w:t>Figure 1</w:t>
      </w:r>
      <w:r>
        <w:rPr>
          <w:rFonts w:ascii="Times New Roman" w:hAnsi="Times New Roman" w:cs="Times New Roman"/>
          <w:b/>
          <w:bCs/>
          <w:color w:val="211F1F"/>
          <w:sz w:val="18"/>
          <w:szCs w:val="18"/>
        </w:rPr>
        <w:t>.</w:t>
      </w:r>
      <w:r>
        <w:rPr>
          <w:rFonts w:ascii="Times New Roman" w:hAnsi="Times New Roman" w:cs="Times New Roman"/>
          <w:color w:val="211F1F"/>
          <w:sz w:val="18"/>
          <w:szCs w:val="18"/>
        </w:rPr>
        <w:t xml:space="preserve"> The gravel diagram.</w:t>
      </w:r>
    </w:p>
    <w:p>
      <w:pPr>
        <w:spacing w:line="300" w:lineRule="exact"/>
        <w:ind w:firstLine="440" w:firstLineChars="200"/>
        <w:jc w:val="both"/>
        <w:rPr>
          <w:rFonts w:ascii="Times New Roman" w:hAnsi="Times New Roman" w:cs="Times New Roman"/>
        </w:rPr>
      </w:pPr>
      <w:r>
        <w:rPr>
          <w:rFonts w:ascii="Times New Roman" w:hAnsi="Times New Roman" w:cs="Times New Roman"/>
        </w:rPr>
        <w:t>Based on the five main components extracted from the table of main component interpreting variance statistical, the five main components are named F1,</w:t>
      </w:r>
      <w:r>
        <w:rPr>
          <w:rFonts w:hint="eastAsia" w:ascii="Times New Roman" w:hAnsi="Times New Roman" w:cs="Times New Roman"/>
          <w:lang w:eastAsia="zh-CN"/>
        </w:rPr>
        <w:t xml:space="preserve"> </w:t>
      </w:r>
      <w:r>
        <w:rPr>
          <w:rFonts w:ascii="Times New Roman" w:hAnsi="Times New Roman" w:cs="Times New Roman"/>
        </w:rPr>
        <w:t>F2,</w:t>
      </w:r>
      <w:r>
        <w:rPr>
          <w:rFonts w:hint="eastAsia" w:ascii="Times New Roman" w:hAnsi="Times New Roman" w:cs="Times New Roman"/>
          <w:lang w:eastAsia="zh-CN"/>
        </w:rPr>
        <w:t xml:space="preserve"> </w:t>
      </w:r>
      <w:r>
        <w:rPr>
          <w:rFonts w:ascii="Times New Roman" w:hAnsi="Times New Roman" w:cs="Times New Roman"/>
        </w:rPr>
        <w:t>F3,</w:t>
      </w:r>
      <w:r>
        <w:rPr>
          <w:rFonts w:hint="eastAsia" w:ascii="Times New Roman" w:hAnsi="Times New Roman" w:cs="Times New Roman"/>
          <w:lang w:eastAsia="zh-CN"/>
        </w:rPr>
        <w:t xml:space="preserve"> </w:t>
      </w:r>
      <w:r>
        <w:rPr>
          <w:rFonts w:ascii="Times New Roman" w:hAnsi="Times New Roman" w:cs="Times New Roman"/>
        </w:rPr>
        <w:t>F4 and F5. Main component scores are calculated from the main component coefficient score matrix, and the following linear relations are</w:t>
      </w:r>
      <w:r>
        <w:rPr>
          <w:rFonts w:ascii="Times New Roman" w:hAnsi="Times New Roman" w:cs="Times New Roman"/>
          <w:spacing w:val="-7"/>
        </w:rPr>
        <w:t xml:space="preserve"> </w:t>
      </w:r>
      <w:r>
        <w:rPr>
          <w:rFonts w:ascii="Times New Roman" w:hAnsi="Times New Roman" w:cs="Times New Roman"/>
        </w:rPr>
        <w:t>obtained:</w:t>
      </w:r>
    </w:p>
    <w:p>
      <w:pPr>
        <w:spacing w:line="300" w:lineRule="exact"/>
        <w:ind w:firstLine="220" w:firstLineChars="100"/>
        <w:jc w:val="both"/>
        <w:rPr>
          <w:rFonts w:ascii="Times New Roman" w:hAnsi="Times New Roman" w:cs="Times New Roman"/>
        </w:rPr>
      </w:pPr>
      <w:r>
        <w:rPr>
          <w:rFonts w:ascii="Times New Roman" w:hAnsi="Times New Roman" w:cs="Times New Roman"/>
          <w:color w:val="221F1F"/>
        </w:rPr>
        <w:t>F1 = 0.157X1 + 0.16X2 + 0.117X3 + 0.079X4 + 0.138X5 + 0.001X6 + 0.134X7 + 0.064X8 - 0.058X9 - 0.087X10 - 0.115X11 + 0.168X12 + 0.172X13 + 0.156X14 - 0.173X15</w:t>
      </w:r>
    </w:p>
    <w:p>
      <w:pPr>
        <w:spacing w:line="300" w:lineRule="exact"/>
        <w:ind w:firstLine="220" w:firstLineChars="100"/>
        <w:jc w:val="both"/>
        <w:rPr>
          <w:rFonts w:ascii="Times New Roman" w:hAnsi="Times New Roman" w:cs="Times New Roman"/>
        </w:rPr>
      </w:pPr>
      <w:r>
        <w:rPr>
          <w:rFonts w:ascii="Times New Roman" w:hAnsi="Times New Roman" w:cs="Times New Roman"/>
          <w:color w:val="221F1F"/>
        </w:rPr>
        <w:t>F2 = 0.204X1 + 0.212X2 + 0.045X3 + 0.157X4 + 0.193X5 + 0.086X6 + 0.184X7 - 0.132X8 + 0.019X9 + 0.106X10 + 0.102X11 - 0.197X12 - 0.192X13 - 0.152X14 + 0.084X15</w:t>
      </w:r>
    </w:p>
    <w:p>
      <w:pPr>
        <w:spacing w:line="300" w:lineRule="exact"/>
        <w:ind w:firstLine="220" w:firstLineChars="100"/>
        <w:jc w:val="both"/>
        <w:rPr>
          <w:rFonts w:ascii="Times New Roman" w:hAnsi="Times New Roman" w:cs="Times New Roman"/>
        </w:rPr>
      </w:pPr>
      <w:r>
        <w:rPr>
          <w:rFonts w:ascii="Times New Roman" w:hAnsi="Times New Roman" w:cs="Times New Roman"/>
          <w:color w:val="221F1F"/>
        </w:rPr>
        <w:t>F3 = 0.013X1 + 0.049X2 - 0.141X3 + 0.118X4 - 0.011X5 + 0.134X6 - 0.037X7 + 0.147X8 + 0.341X9 + 0.341X10 - 0.329X11 + 0.169X12 + 0.165X13 + 0.1X14 - 0.053X15</w:t>
      </w:r>
    </w:p>
    <w:p>
      <w:pPr>
        <w:spacing w:line="300" w:lineRule="exact"/>
        <w:ind w:firstLine="200"/>
        <w:jc w:val="both"/>
        <w:rPr>
          <w:rFonts w:ascii="Times New Roman" w:hAnsi="Times New Roman" w:cs="Times New Roman"/>
        </w:rPr>
      </w:pPr>
      <w:r>
        <w:rPr>
          <w:rFonts w:ascii="Times New Roman" w:hAnsi="Times New Roman" w:cs="Times New Roman"/>
          <w:color w:val="221F1F"/>
        </w:rPr>
        <w:t>F4 = -0.192X1 - 0.186X2 - 0.441X3 + 0.273X4 + 0.205X5 + 0.197X6 + 0.336X7 + 0.399X8 - 0.094X9 - 0.154X10 - 0.168X11 + 0.055X12 + 0.009X13 - 0.126X14 + 0.22X15</w:t>
      </w:r>
    </w:p>
    <w:p>
      <w:pPr>
        <w:pStyle w:val="5"/>
        <w:spacing w:line="300" w:lineRule="exact"/>
        <w:ind w:firstLine="220" w:firstLineChars="100"/>
        <w:jc w:val="both"/>
        <w:rPr>
          <w:rFonts w:ascii="Times New Roman" w:hAnsi="Times New Roman" w:cs="Times New Roman"/>
        </w:rPr>
      </w:pPr>
      <w:r>
        <w:rPr>
          <w:rFonts w:ascii="Times New Roman" w:hAnsi="Times New Roman" w:cs="Times New Roman"/>
          <w:color w:val="221F1F"/>
          <w:sz w:val="22"/>
          <w:szCs w:val="22"/>
        </w:rPr>
        <w:t xml:space="preserve">F5 = 0.076X1 + 0.12X2 + 0.337X3 - 0.06X4 - 0.212X5 + 0.654X6 - 0.225X7 + 0.225X8 - 0.397X9 + 0.091X10 </w:t>
      </w:r>
      <w:r>
        <w:rPr>
          <w:rFonts w:ascii="Times New Roman" w:hAnsi="Times New Roman" w:cs="Times New Roman"/>
          <w:color w:val="221F1F"/>
        </w:rPr>
        <w:t>+ 0.041X11 + 0.104X12 + 0.063X13 - 0.129X14 + 0.233X15</w:t>
      </w:r>
    </w:p>
    <w:p>
      <w:pPr>
        <w:spacing w:before="79"/>
        <w:ind w:left="1994" w:right="1840"/>
        <w:jc w:val="center"/>
        <w:rPr>
          <w:rFonts w:ascii="Times New Roman" w:hAnsi="Times New Roman" w:cs="Times New Roman"/>
          <w:color w:val="211F1F"/>
          <w:sz w:val="18"/>
          <w:szCs w:val="18"/>
          <w:lang w:eastAsia="zh-CN"/>
        </w:rPr>
      </w:pPr>
      <w:r>
        <w:rPr>
          <w:rFonts w:ascii="Times New Roman" w:hAnsi="Times New Roman" w:cs="Times New Roman"/>
          <w:b/>
          <w:color w:val="211F1F"/>
          <w:sz w:val="18"/>
          <w:szCs w:val="18"/>
        </w:rPr>
        <w:t>Table 5.</w:t>
      </w:r>
      <w:r>
        <w:rPr>
          <w:rFonts w:ascii="Times New Roman" w:hAnsi="Times New Roman" w:cs="Times New Roman"/>
          <w:color w:val="211F1F"/>
          <w:sz w:val="18"/>
          <w:szCs w:val="18"/>
        </w:rPr>
        <w:t xml:space="preserve"> Composition score coefficient matrix</w:t>
      </w:r>
    </w:p>
    <w:tbl>
      <w:tblPr>
        <w:tblStyle w:val="13"/>
        <w:tblW w:w="0" w:type="auto"/>
        <w:jc w:val="center"/>
        <w:tblLayout w:type="fixed"/>
        <w:tblCellMar>
          <w:top w:w="0" w:type="dxa"/>
          <w:left w:w="0" w:type="dxa"/>
          <w:bottom w:w="0" w:type="dxa"/>
          <w:right w:w="0" w:type="dxa"/>
        </w:tblCellMar>
      </w:tblPr>
      <w:tblGrid>
        <w:gridCol w:w="817"/>
        <w:gridCol w:w="818"/>
        <w:gridCol w:w="817"/>
        <w:gridCol w:w="817"/>
        <w:gridCol w:w="818"/>
        <w:gridCol w:w="817"/>
      </w:tblGrid>
      <w:tr>
        <w:tblPrEx>
          <w:tblCellMar>
            <w:top w:w="0" w:type="dxa"/>
            <w:left w:w="0" w:type="dxa"/>
            <w:bottom w:w="0" w:type="dxa"/>
            <w:right w:w="0" w:type="dxa"/>
          </w:tblCellMar>
        </w:tblPrEx>
        <w:trPr>
          <w:trHeight w:val="640" w:hRule="atLeast"/>
          <w:jc w:val="center"/>
        </w:trPr>
        <w:tc>
          <w:tcPr>
            <w:tcW w:w="817" w:type="dxa"/>
            <w:vMerge w:val="restart"/>
            <w:tcBorders>
              <w:top w:val="single" w:color="211F1F" w:sz="8" w:space="0"/>
              <w:bottom w:val="single" w:color="211F1F" w:sz="2" w:space="0"/>
              <w:right w:val="single" w:color="211F1F" w:sz="4" w:space="0"/>
            </w:tcBorders>
          </w:tcPr>
          <w:p>
            <w:pPr>
              <w:pStyle w:val="14"/>
              <w:jc w:val="left"/>
              <w:rPr>
                <w:sz w:val="20"/>
              </w:rPr>
            </w:pPr>
          </w:p>
        </w:tc>
        <w:tc>
          <w:tcPr>
            <w:tcW w:w="4087" w:type="dxa"/>
            <w:gridSpan w:val="5"/>
            <w:tcBorders>
              <w:top w:val="single" w:color="211F1F" w:sz="8" w:space="0"/>
              <w:left w:val="single" w:color="211F1F" w:sz="4" w:space="0"/>
              <w:bottom w:val="single" w:color="211F1F" w:sz="4" w:space="0"/>
            </w:tcBorders>
          </w:tcPr>
          <w:p>
            <w:pPr>
              <w:pStyle w:val="14"/>
              <w:spacing w:before="19"/>
              <w:jc w:val="left"/>
              <w:rPr>
                <w:b/>
                <w:sz w:val="18"/>
                <w:szCs w:val="18"/>
              </w:rPr>
            </w:pPr>
            <w:r>
              <w:rPr>
                <w:b/>
                <w:color w:val="211F1F"/>
                <w:sz w:val="18"/>
                <w:szCs w:val="18"/>
              </w:rPr>
              <w:t>Composition</w:t>
            </w:r>
          </w:p>
        </w:tc>
      </w:tr>
      <w:tr>
        <w:tblPrEx>
          <w:tblCellMar>
            <w:top w:w="0" w:type="dxa"/>
            <w:left w:w="0" w:type="dxa"/>
            <w:bottom w:w="0" w:type="dxa"/>
            <w:right w:w="0" w:type="dxa"/>
          </w:tblCellMar>
        </w:tblPrEx>
        <w:trPr>
          <w:trHeight w:val="289" w:hRule="atLeast"/>
          <w:jc w:val="center"/>
        </w:trPr>
        <w:tc>
          <w:tcPr>
            <w:tcW w:w="817" w:type="dxa"/>
            <w:vMerge w:val="continue"/>
            <w:tcBorders>
              <w:top w:val="nil"/>
              <w:bottom w:val="single" w:color="211F1F" w:sz="2" w:space="0"/>
              <w:right w:val="single" w:color="211F1F" w:sz="4" w:space="0"/>
            </w:tcBorders>
          </w:tcPr>
          <w:p>
            <w:pPr>
              <w:rPr>
                <w:sz w:val="2"/>
                <w:szCs w:val="2"/>
              </w:rPr>
            </w:pPr>
          </w:p>
        </w:tc>
        <w:tc>
          <w:tcPr>
            <w:tcW w:w="818" w:type="dxa"/>
            <w:tcBorders>
              <w:top w:val="single" w:color="211F1F" w:sz="4" w:space="0"/>
              <w:left w:val="single" w:color="211F1F" w:sz="4" w:space="0"/>
              <w:bottom w:val="single" w:color="211F1F" w:sz="2" w:space="0"/>
              <w:right w:val="single" w:color="211F1F" w:sz="4" w:space="0"/>
            </w:tcBorders>
          </w:tcPr>
          <w:p>
            <w:pPr>
              <w:pStyle w:val="14"/>
              <w:spacing w:before="44"/>
              <w:jc w:val="left"/>
              <w:rPr>
                <w:sz w:val="16"/>
              </w:rPr>
            </w:pPr>
            <w:r>
              <w:rPr>
                <w:color w:val="211F1F"/>
                <w:sz w:val="16"/>
              </w:rPr>
              <w:t>1</w:t>
            </w:r>
          </w:p>
        </w:tc>
        <w:tc>
          <w:tcPr>
            <w:tcW w:w="817" w:type="dxa"/>
            <w:tcBorders>
              <w:top w:val="single" w:color="211F1F" w:sz="4" w:space="0"/>
              <w:left w:val="single" w:color="211F1F" w:sz="4" w:space="0"/>
              <w:bottom w:val="single" w:color="211F1F" w:sz="2" w:space="0"/>
              <w:right w:val="single" w:color="211F1F" w:sz="2" w:space="0"/>
            </w:tcBorders>
          </w:tcPr>
          <w:p>
            <w:pPr>
              <w:pStyle w:val="14"/>
              <w:spacing w:before="44"/>
              <w:jc w:val="left"/>
              <w:rPr>
                <w:sz w:val="16"/>
              </w:rPr>
            </w:pPr>
            <w:r>
              <w:rPr>
                <w:color w:val="211F1F"/>
                <w:sz w:val="16"/>
              </w:rPr>
              <w:t>2</w:t>
            </w:r>
          </w:p>
        </w:tc>
        <w:tc>
          <w:tcPr>
            <w:tcW w:w="817" w:type="dxa"/>
            <w:tcBorders>
              <w:top w:val="single" w:color="211F1F" w:sz="4" w:space="0"/>
              <w:left w:val="single" w:color="211F1F" w:sz="2" w:space="0"/>
              <w:bottom w:val="single" w:color="211F1F" w:sz="2" w:space="0"/>
              <w:right w:val="single" w:color="211F1F" w:sz="4" w:space="0"/>
            </w:tcBorders>
          </w:tcPr>
          <w:p>
            <w:pPr>
              <w:pStyle w:val="14"/>
              <w:spacing w:before="44"/>
              <w:jc w:val="left"/>
              <w:rPr>
                <w:sz w:val="16"/>
              </w:rPr>
            </w:pPr>
            <w:r>
              <w:rPr>
                <w:color w:val="211F1F"/>
                <w:sz w:val="16"/>
              </w:rPr>
              <w:t>3</w:t>
            </w:r>
          </w:p>
        </w:tc>
        <w:tc>
          <w:tcPr>
            <w:tcW w:w="818" w:type="dxa"/>
            <w:tcBorders>
              <w:top w:val="single" w:color="211F1F" w:sz="4" w:space="0"/>
              <w:left w:val="single" w:color="211F1F" w:sz="4" w:space="0"/>
              <w:bottom w:val="single" w:color="211F1F" w:sz="2" w:space="0"/>
              <w:right w:val="single" w:color="211F1F" w:sz="4" w:space="0"/>
            </w:tcBorders>
          </w:tcPr>
          <w:p>
            <w:pPr>
              <w:pStyle w:val="14"/>
              <w:spacing w:before="44"/>
              <w:jc w:val="left"/>
              <w:rPr>
                <w:sz w:val="16"/>
              </w:rPr>
            </w:pPr>
            <w:r>
              <w:rPr>
                <w:color w:val="211F1F"/>
                <w:sz w:val="16"/>
              </w:rPr>
              <w:t>4</w:t>
            </w:r>
          </w:p>
        </w:tc>
        <w:tc>
          <w:tcPr>
            <w:tcW w:w="817" w:type="dxa"/>
            <w:tcBorders>
              <w:top w:val="single" w:color="211F1F" w:sz="4" w:space="0"/>
              <w:left w:val="single" w:color="211F1F" w:sz="4" w:space="0"/>
              <w:bottom w:val="single" w:color="211F1F" w:sz="2" w:space="0"/>
            </w:tcBorders>
          </w:tcPr>
          <w:p>
            <w:pPr>
              <w:pStyle w:val="14"/>
              <w:spacing w:before="44"/>
              <w:jc w:val="left"/>
              <w:rPr>
                <w:sz w:val="16"/>
              </w:rPr>
            </w:pPr>
            <w:r>
              <w:rPr>
                <w:color w:val="211F1F"/>
                <w:sz w:val="16"/>
              </w:rPr>
              <w:t>5</w:t>
            </w:r>
          </w:p>
        </w:tc>
      </w:tr>
      <w:tr>
        <w:tblPrEx>
          <w:tblCellMar>
            <w:top w:w="0" w:type="dxa"/>
            <w:left w:w="0" w:type="dxa"/>
            <w:bottom w:w="0" w:type="dxa"/>
            <w:right w:w="0" w:type="dxa"/>
          </w:tblCellMar>
        </w:tblPrEx>
        <w:trPr>
          <w:trHeight w:val="260" w:hRule="atLeast"/>
          <w:jc w:val="center"/>
        </w:trPr>
        <w:tc>
          <w:tcPr>
            <w:tcW w:w="817" w:type="dxa"/>
            <w:tcBorders>
              <w:top w:val="single" w:color="211F1F" w:sz="2" w:space="0"/>
              <w:right w:val="single" w:color="211F1F" w:sz="4" w:space="0"/>
            </w:tcBorders>
          </w:tcPr>
          <w:p>
            <w:pPr>
              <w:pStyle w:val="14"/>
              <w:spacing w:line="300" w:lineRule="exact"/>
              <w:rPr>
                <w:sz w:val="18"/>
                <w:szCs w:val="18"/>
              </w:rPr>
            </w:pPr>
            <w:r>
              <w:rPr>
                <w:color w:val="211F1F"/>
                <w:position w:val="1"/>
                <w:sz w:val="18"/>
                <w:szCs w:val="18"/>
              </w:rPr>
              <w:t>X</w:t>
            </w:r>
            <w:r>
              <w:rPr>
                <w:color w:val="211F1F"/>
                <w:sz w:val="18"/>
                <w:szCs w:val="18"/>
              </w:rPr>
              <w:t>1</w:t>
            </w:r>
          </w:p>
        </w:tc>
        <w:tc>
          <w:tcPr>
            <w:tcW w:w="818" w:type="dxa"/>
            <w:tcBorders>
              <w:top w:val="single" w:color="211F1F" w:sz="2" w:space="0"/>
              <w:left w:val="single" w:color="211F1F" w:sz="4" w:space="0"/>
              <w:right w:val="single" w:color="211F1F" w:sz="4" w:space="0"/>
            </w:tcBorders>
          </w:tcPr>
          <w:p>
            <w:pPr>
              <w:pStyle w:val="14"/>
              <w:spacing w:line="300" w:lineRule="exact"/>
              <w:jc w:val="left"/>
              <w:rPr>
                <w:sz w:val="16"/>
              </w:rPr>
            </w:pPr>
            <w:r>
              <w:rPr>
                <w:color w:val="211F1F"/>
                <w:sz w:val="16"/>
              </w:rPr>
              <w:t>.157</w:t>
            </w:r>
          </w:p>
        </w:tc>
        <w:tc>
          <w:tcPr>
            <w:tcW w:w="817" w:type="dxa"/>
            <w:tcBorders>
              <w:top w:val="single" w:color="211F1F" w:sz="2" w:space="0"/>
              <w:left w:val="single" w:color="211F1F" w:sz="4" w:space="0"/>
              <w:right w:val="single" w:color="211F1F" w:sz="2" w:space="0"/>
            </w:tcBorders>
          </w:tcPr>
          <w:p>
            <w:pPr>
              <w:pStyle w:val="14"/>
              <w:spacing w:line="300" w:lineRule="exact"/>
              <w:jc w:val="left"/>
              <w:rPr>
                <w:color w:val="211F1F"/>
                <w:sz w:val="16"/>
              </w:rPr>
            </w:pPr>
            <w:r>
              <w:rPr>
                <w:color w:val="211F1F"/>
                <w:sz w:val="16"/>
              </w:rPr>
              <w:t>.204</w:t>
            </w:r>
          </w:p>
        </w:tc>
        <w:tc>
          <w:tcPr>
            <w:tcW w:w="817" w:type="dxa"/>
            <w:tcBorders>
              <w:top w:val="single" w:color="211F1F" w:sz="2" w:space="0"/>
              <w:left w:val="single" w:color="211F1F" w:sz="2" w:space="0"/>
              <w:right w:val="single" w:color="211F1F" w:sz="4" w:space="0"/>
            </w:tcBorders>
          </w:tcPr>
          <w:p>
            <w:pPr>
              <w:pStyle w:val="14"/>
              <w:spacing w:line="300" w:lineRule="exact"/>
              <w:jc w:val="left"/>
              <w:rPr>
                <w:color w:val="211F1F"/>
                <w:sz w:val="16"/>
              </w:rPr>
            </w:pPr>
            <w:r>
              <w:rPr>
                <w:color w:val="211F1F"/>
                <w:sz w:val="16"/>
              </w:rPr>
              <w:t>.013</w:t>
            </w:r>
          </w:p>
        </w:tc>
        <w:tc>
          <w:tcPr>
            <w:tcW w:w="818" w:type="dxa"/>
            <w:tcBorders>
              <w:top w:val="single" w:color="211F1F" w:sz="2" w:space="0"/>
              <w:left w:val="single" w:color="211F1F" w:sz="4" w:space="0"/>
              <w:right w:val="single" w:color="211F1F" w:sz="4" w:space="0"/>
            </w:tcBorders>
          </w:tcPr>
          <w:p>
            <w:pPr>
              <w:pStyle w:val="14"/>
              <w:spacing w:line="300" w:lineRule="exact"/>
              <w:jc w:val="left"/>
              <w:rPr>
                <w:color w:val="211F1F"/>
                <w:sz w:val="16"/>
              </w:rPr>
            </w:pPr>
            <w:r>
              <w:rPr>
                <w:color w:val="211F1F"/>
                <w:sz w:val="16"/>
              </w:rPr>
              <w:t>-.192</w:t>
            </w:r>
          </w:p>
        </w:tc>
        <w:tc>
          <w:tcPr>
            <w:tcW w:w="817" w:type="dxa"/>
            <w:tcBorders>
              <w:top w:val="single" w:color="211F1F" w:sz="2" w:space="0"/>
              <w:left w:val="single" w:color="211F1F" w:sz="4" w:space="0"/>
            </w:tcBorders>
          </w:tcPr>
          <w:p>
            <w:pPr>
              <w:pStyle w:val="14"/>
              <w:spacing w:line="300" w:lineRule="exact"/>
              <w:jc w:val="left"/>
              <w:rPr>
                <w:color w:val="211F1F"/>
                <w:sz w:val="16"/>
              </w:rPr>
            </w:pPr>
            <w:r>
              <w:rPr>
                <w:color w:val="211F1F"/>
                <w:sz w:val="16"/>
              </w:rPr>
              <w:t>.076</w:t>
            </w:r>
          </w:p>
        </w:tc>
      </w:tr>
      <w:tr>
        <w:tblPrEx>
          <w:tblCellMar>
            <w:top w:w="0" w:type="dxa"/>
            <w:left w:w="0" w:type="dxa"/>
            <w:bottom w:w="0" w:type="dxa"/>
            <w:right w:w="0" w:type="dxa"/>
          </w:tblCellMar>
        </w:tblPrEx>
        <w:trPr>
          <w:trHeight w:val="223" w:hRule="atLeast"/>
          <w:jc w:val="center"/>
        </w:trPr>
        <w:tc>
          <w:tcPr>
            <w:tcW w:w="817" w:type="dxa"/>
            <w:tcBorders>
              <w:right w:val="single" w:color="211F1F" w:sz="4" w:space="0"/>
            </w:tcBorders>
          </w:tcPr>
          <w:p>
            <w:pPr>
              <w:pStyle w:val="14"/>
              <w:spacing w:line="300" w:lineRule="exact"/>
              <w:rPr>
                <w:sz w:val="18"/>
                <w:szCs w:val="18"/>
              </w:rPr>
            </w:pPr>
            <w:r>
              <w:rPr>
                <w:color w:val="211F1F"/>
                <w:position w:val="1"/>
                <w:sz w:val="18"/>
                <w:szCs w:val="18"/>
              </w:rPr>
              <w:t>X</w:t>
            </w:r>
            <w:r>
              <w:rPr>
                <w:color w:val="211F1F"/>
                <w:sz w:val="18"/>
                <w:szCs w:val="18"/>
              </w:rPr>
              <w:t>2</w:t>
            </w:r>
          </w:p>
        </w:tc>
        <w:tc>
          <w:tcPr>
            <w:tcW w:w="818" w:type="dxa"/>
            <w:tcBorders>
              <w:left w:val="single" w:color="211F1F" w:sz="4" w:space="0"/>
              <w:right w:val="single" w:color="211F1F" w:sz="4" w:space="0"/>
            </w:tcBorders>
          </w:tcPr>
          <w:p>
            <w:pPr>
              <w:pStyle w:val="14"/>
              <w:spacing w:line="300" w:lineRule="exact"/>
              <w:jc w:val="left"/>
              <w:rPr>
                <w:sz w:val="16"/>
              </w:rPr>
            </w:pPr>
            <w:r>
              <w:rPr>
                <w:color w:val="211F1F"/>
                <w:sz w:val="16"/>
              </w:rPr>
              <w:t>.160</w:t>
            </w:r>
          </w:p>
        </w:tc>
        <w:tc>
          <w:tcPr>
            <w:tcW w:w="817" w:type="dxa"/>
            <w:tcBorders>
              <w:left w:val="single" w:color="211F1F" w:sz="4" w:space="0"/>
              <w:right w:val="single" w:color="211F1F" w:sz="2" w:space="0"/>
            </w:tcBorders>
          </w:tcPr>
          <w:p>
            <w:pPr>
              <w:pStyle w:val="14"/>
              <w:spacing w:line="300" w:lineRule="exact"/>
              <w:jc w:val="left"/>
              <w:rPr>
                <w:color w:val="211F1F"/>
                <w:sz w:val="16"/>
              </w:rPr>
            </w:pPr>
            <w:r>
              <w:rPr>
                <w:color w:val="211F1F"/>
                <w:sz w:val="16"/>
              </w:rPr>
              <w:t>.212</w:t>
            </w:r>
          </w:p>
        </w:tc>
        <w:tc>
          <w:tcPr>
            <w:tcW w:w="817" w:type="dxa"/>
            <w:tcBorders>
              <w:left w:val="single" w:color="211F1F" w:sz="2" w:space="0"/>
              <w:right w:val="single" w:color="211F1F" w:sz="4" w:space="0"/>
            </w:tcBorders>
          </w:tcPr>
          <w:p>
            <w:pPr>
              <w:pStyle w:val="14"/>
              <w:spacing w:line="300" w:lineRule="exact"/>
              <w:jc w:val="left"/>
              <w:rPr>
                <w:color w:val="211F1F"/>
                <w:sz w:val="16"/>
              </w:rPr>
            </w:pPr>
            <w:r>
              <w:rPr>
                <w:color w:val="211F1F"/>
                <w:sz w:val="16"/>
              </w:rPr>
              <w:t>.049</w:t>
            </w:r>
          </w:p>
        </w:tc>
        <w:tc>
          <w:tcPr>
            <w:tcW w:w="818" w:type="dxa"/>
            <w:tcBorders>
              <w:left w:val="single" w:color="211F1F" w:sz="4" w:space="0"/>
              <w:right w:val="single" w:color="211F1F" w:sz="4" w:space="0"/>
            </w:tcBorders>
          </w:tcPr>
          <w:p>
            <w:pPr>
              <w:pStyle w:val="14"/>
              <w:spacing w:line="300" w:lineRule="exact"/>
              <w:jc w:val="left"/>
              <w:rPr>
                <w:color w:val="211F1F"/>
                <w:sz w:val="16"/>
              </w:rPr>
            </w:pPr>
            <w:r>
              <w:rPr>
                <w:color w:val="211F1F"/>
                <w:sz w:val="16"/>
              </w:rPr>
              <w:t>-.186</w:t>
            </w:r>
          </w:p>
        </w:tc>
        <w:tc>
          <w:tcPr>
            <w:tcW w:w="817" w:type="dxa"/>
            <w:tcBorders>
              <w:left w:val="single" w:color="211F1F" w:sz="4" w:space="0"/>
            </w:tcBorders>
          </w:tcPr>
          <w:p>
            <w:pPr>
              <w:pStyle w:val="14"/>
              <w:spacing w:line="300" w:lineRule="exact"/>
              <w:jc w:val="left"/>
              <w:rPr>
                <w:color w:val="211F1F"/>
                <w:sz w:val="16"/>
              </w:rPr>
            </w:pPr>
            <w:r>
              <w:rPr>
                <w:color w:val="211F1F"/>
                <w:sz w:val="16"/>
              </w:rPr>
              <w:t>.120</w:t>
            </w:r>
          </w:p>
        </w:tc>
      </w:tr>
      <w:tr>
        <w:tblPrEx>
          <w:tblCellMar>
            <w:top w:w="0" w:type="dxa"/>
            <w:left w:w="0" w:type="dxa"/>
            <w:bottom w:w="0" w:type="dxa"/>
            <w:right w:w="0" w:type="dxa"/>
          </w:tblCellMar>
        </w:tblPrEx>
        <w:trPr>
          <w:trHeight w:val="218" w:hRule="atLeast"/>
          <w:jc w:val="center"/>
        </w:trPr>
        <w:tc>
          <w:tcPr>
            <w:tcW w:w="817" w:type="dxa"/>
            <w:tcBorders>
              <w:right w:val="single" w:color="211F1F" w:sz="4" w:space="0"/>
            </w:tcBorders>
          </w:tcPr>
          <w:p>
            <w:pPr>
              <w:pStyle w:val="14"/>
              <w:spacing w:line="300" w:lineRule="exact"/>
              <w:rPr>
                <w:sz w:val="18"/>
                <w:szCs w:val="18"/>
              </w:rPr>
            </w:pPr>
            <w:r>
              <w:rPr>
                <w:color w:val="211F1F"/>
                <w:position w:val="1"/>
                <w:sz w:val="18"/>
                <w:szCs w:val="18"/>
              </w:rPr>
              <w:t>X</w:t>
            </w:r>
            <w:r>
              <w:rPr>
                <w:color w:val="211F1F"/>
                <w:sz w:val="18"/>
                <w:szCs w:val="18"/>
              </w:rPr>
              <w:t>3</w:t>
            </w:r>
          </w:p>
        </w:tc>
        <w:tc>
          <w:tcPr>
            <w:tcW w:w="818" w:type="dxa"/>
            <w:tcBorders>
              <w:left w:val="single" w:color="211F1F" w:sz="4" w:space="0"/>
              <w:right w:val="single" w:color="211F1F" w:sz="4" w:space="0"/>
            </w:tcBorders>
          </w:tcPr>
          <w:p>
            <w:pPr>
              <w:pStyle w:val="14"/>
              <w:spacing w:line="300" w:lineRule="exact"/>
              <w:jc w:val="left"/>
              <w:rPr>
                <w:sz w:val="16"/>
              </w:rPr>
            </w:pPr>
            <w:r>
              <w:rPr>
                <w:color w:val="211F1F"/>
                <w:sz w:val="16"/>
              </w:rPr>
              <w:t>.117</w:t>
            </w:r>
          </w:p>
        </w:tc>
        <w:tc>
          <w:tcPr>
            <w:tcW w:w="817" w:type="dxa"/>
            <w:tcBorders>
              <w:left w:val="single" w:color="211F1F" w:sz="4" w:space="0"/>
              <w:right w:val="single" w:color="211F1F" w:sz="2" w:space="0"/>
            </w:tcBorders>
          </w:tcPr>
          <w:p>
            <w:pPr>
              <w:pStyle w:val="14"/>
              <w:spacing w:line="300" w:lineRule="exact"/>
              <w:jc w:val="left"/>
              <w:rPr>
                <w:color w:val="211F1F"/>
                <w:sz w:val="16"/>
              </w:rPr>
            </w:pPr>
            <w:r>
              <w:rPr>
                <w:color w:val="211F1F"/>
                <w:sz w:val="16"/>
              </w:rPr>
              <w:t>.045</w:t>
            </w:r>
          </w:p>
        </w:tc>
        <w:tc>
          <w:tcPr>
            <w:tcW w:w="817" w:type="dxa"/>
            <w:tcBorders>
              <w:left w:val="single" w:color="211F1F" w:sz="2" w:space="0"/>
              <w:right w:val="single" w:color="211F1F" w:sz="4" w:space="0"/>
            </w:tcBorders>
          </w:tcPr>
          <w:p>
            <w:pPr>
              <w:pStyle w:val="14"/>
              <w:spacing w:line="300" w:lineRule="exact"/>
              <w:jc w:val="left"/>
              <w:rPr>
                <w:color w:val="211F1F"/>
                <w:sz w:val="16"/>
              </w:rPr>
            </w:pPr>
            <w:r>
              <w:rPr>
                <w:color w:val="211F1F"/>
                <w:sz w:val="16"/>
              </w:rPr>
              <w:t>-.141</w:t>
            </w:r>
          </w:p>
        </w:tc>
        <w:tc>
          <w:tcPr>
            <w:tcW w:w="818" w:type="dxa"/>
            <w:tcBorders>
              <w:left w:val="single" w:color="211F1F" w:sz="4" w:space="0"/>
              <w:right w:val="single" w:color="211F1F" w:sz="4" w:space="0"/>
            </w:tcBorders>
          </w:tcPr>
          <w:p>
            <w:pPr>
              <w:pStyle w:val="14"/>
              <w:spacing w:line="300" w:lineRule="exact"/>
              <w:jc w:val="left"/>
              <w:rPr>
                <w:color w:val="211F1F"/>
                <w:sz w:val="16"/>
              </w:rPr>
            </w:pPr>
            <w:r>
              <w:rPr>
                <w:color w:val="211F1F"/>
                <w:sz w:val="16"/>
              </w:rPr>
              <w:t>-.441</w:t>
            </w:r>
          </w:p>
        </w:tc>
        <w:tc>
          <w:tcPr>
            <w:tcW w:w="817" w:type="dxa"/>
            <w:tcBorders>
              <w:left w:val="single" w:color="211F1F" w:sz="4" w:space="0"/>
            </w:tcBorders>
          </w:tcPr>
          <w:p>
            <w:pPr>
              <w:pStyle w:val="14"/>
              <w:spacing w:line="300" w:lineRule="exact"/>
              <w:jc w:val="left"/>
              <w:rPr>
                <w:color w:val="211F1F"/>
                <w:sz w:val="16"/>
              </w:rPr>
            </w:pPr>
            <w:r>
              <w:rPr>
                <w:color w:val="211F1F"/>
                <w:sz w:val="16"/>
              </w:rPr>
              <w:t>.337</w:t>
            </w:r>
          </w:p>
        </w:tc>
      </w:tr>
      <w:tr>
        <w:tblPrEx>
          <w:tblCellMar>
            <w:top w:w="0" w:type="dxa"/>
            <w:left w:w="0" w:type="dxa"/>
            <w:bottom w:w="0" w:type="dxa"/>
            <w:right w:w="0" w:type="dxa"/>
          </w:tblCellMar>
        </w:tblPrEx>
        <w:trPr>
          <w:trHeight w:val="215" w:hRule="atLeast"/>
          <w:jc w:val="center"/>
        </w:trPr>
        <w:tc>
          <w:tcPr>
            <w:tcW w:w="817" w:type="dxa"/>
            <w:tcBorders>
              <w:right w:val="single" w:color="211F1F" w:sz="4" w:space="0"/>
            </w:tcBorders>
          </w:tcPr>
          <w:p>
            <w:pPr>
              <w:pStyle w:val="14"/>
              <w:spacing w:line="300" w:lineRule="exact"/>
              <w:rPr>
                <w:sz w:val="18"/>
                <w:szCs w:val="18"/>
              </w:rPr>
            </w:pPr>
            <w:r>
              <w:rPr>
                <w:color w:val="211F1F"/>
                <w:position w:val="1"/>
                <w:sz w:val="18"/>
                <w:szCs w:val="18"/>
              </w:rPr>
              <w:t>X</w:t>
            </w:r>
            <w:r>
              <w:rPr>
                <w:color w:val="211F1F"/>
                <w:sz w:val="18"/>
                <w:szCs w:val="18"/>
              </w:rPr>
              <w:t>4</w:t>
            </w:r>
          </w:p>
        </w:tc>
        <w:tc>
          <w:tcPr>
            <w:tcW w:w="818" w:type="dxa"/>
            <w:tcBorders>
              <w:left w:val="single" w:color="211F1F" w:sz="4" w:space="0"/>
              <w:right w:val="single" w:color="211F1F" w:sz="4" w:space="0"/>
            </w:tcBorders>
          </w:tcPr>
          <w:p>
            <w:pPr>
              <w:pStyle w:val="14"/>
              <w:spacing w:line="300" w:lineRule="exact"/>
              <w:jc w:val="left"/>
              <w:rPr>
                <w:sz w:val="16"/>
              </w:rPr>
            </w:pPr>
            <w:r>
              <w:rPr>
                <w:color w:val="211F1F"/>
                <w:sz w:val="16"/>
              </w:rPr>
              <w:t>.079</w:t>
            </w:r>
          </w:p>
        </w:tc>
        <w:tc>
          <w:tcPr>
            <w:tcW w:w="817" w:type="dxa"/>
            <w:tcBorders>
              <w:left w:val="single" w:color="211F1F" w:sz="4" w:space="0"/>
              <w:right w:val="single" w:color="211F1F" w:sz="2" w:space="0"/>
            </w:tcBorders>
          </w:tcPr>
          <w:p>
            <w:pPr>
              <w:pStyle w:val="14"/>
              <w:spacing w:line="300" w:lineRule="exact"/>
              <w:jc w:val="left"/>
              <w:rPr>
                <w:color w:val="211F1F"/>
                <w:sz w:val="16"/>
              </w:rPr>
            </w:pPr>
            <w:r>
              <w:rPr>
                <w:color w:val="211F1F"/>
                <w:sz w:val="16"/>
              </w:rPr>
              <w:t>.157</w:t>
            </w:r>
          </w:p>
        </w:tc>
        <w:tc>
          <w:tcPr>
            <w:tcW w:w="817" w:type="dxa"/>
            <w:tcBorders>
              <w:left w:val="single" w:color="211F1F" w:sz="2" w:space="0"/>
              <w:right w:val="single" w:color="211F1F" w:sz="4" w:space="0"/>
            </w:tcBorders>
          </w:tcPr>
          <w:p>
            <w:pPr>
              <w:pStyle w:val="14"/>
              <w:spacing w:line="300" w:lineRule="exact"/>
              <w:jc w:val="left"/>
              <w:rPr>
                <w:color w:val="211F1F"/>
                <w:sz w:val="16"/>
              </w:rPr>
            </w:pPr>
            <w:r>
              <w:rPr>
                <w:color w:val="211F1F"/>
                <w:sz w:val="16"/>
              </w:rPr>
              <w:t>.118</w:t>
            </w:r>
          </w:p>
        </w:tc>
        <w:tc>
          <w:tcPr>
            <w:tcW w:w="818" w:type="dxa"/>
            <w:tcBorders>
              <w:left w:val="single" w:color="211F1F" w:sz="4" w:space="0"/>
              <w:right w:val="single" w:color="211F1F" w:sz="4" w:space="0"/>
            </w:tcBorders>
          </w:tcPr>
          <w:p>
            <w:pPr>
              <w:pStyle w:val="14"/>
              <w:spacing w:line="300" w:lineRule="exact"/>
              <w:jc w:val="left"/>
              <w:rPr>
                <w:color w:val="211F1F"/>
                <w:sz w:val="16"/>
              </w:rPr>
            </w:pPr>
            <w:r>
              <w:rPr>
                <w:color w:val="211F1F"/>
                <w:sz w:val="16"/>
              </w:rPr>
              <w:t>.273</w:t>
            </w:r>
          </w:p>
        </w:tc>
        <w:tc>
          <w:tcPr>
            <w:tcW w:w="817" w:type="dxa"/>
            <w:tcBorders>
              <w:left w:val="single" w:color="211F1F" w:sz="4" w:space="0"/>
            </w:tcBorders>
          </w:tcPr>
          <w:p>
            <w:pPr>
              <w:pStyle w:val="14"/>
              <w:spacing w:line="300" w:lineRule="exact"/>
              <w:jc w:val="left"/>
              <w:rPr>
                <w:color w:val="211F1F"/>
                <w:sz w:val="16"/>
              </w:rPr>
            </w:pPr>
            <w:r>
              <w:rPr>
                <w:color w:val="211F1F"/>
                <w:sz w:val="16"/>
              </w:rPr>
              <w:t>-.060</w:t>
            </w:r>
          </w:p>
        </w:tc>
      </w:tr>
      <w:tr>
        <w:tblPrEx>
          <w:tblCellMar>
            <w:top w:w="0" w:type="dxa"/>
            <w:left w:w="0" w:type="dxa"/>
            <w:bottom w:w="0" w:type="dxa"/>
            <w:right w:w="0" w:type="dxa"/>
          </w:tblCellMar>
        </w:tblPrEx>
        <w:trPr>
          <w:trHeight w:val="221" w:hRule="atLeast"/>
          <w:jc w:val="center"/>
        </w:trPr>
        <w:tc>
          <w:tcPr>
            <w:tcW w:w="817" w:type="dxa"/>
            <w:tcBorders>
              <w:right w:val="single" w:color="211F1F" w:sz="4" w:space="0"/>
            </w:tcBorders>
          </w:tcPr>
          <w:p>
            <w:pPr>
              <w:pStyle w:val="14"/>
              <w:spacing w:line="300" w:lineRule="exact"/>
              <w:rPr>
                <w:sz w:val="18"/>
                <w:szCs w:val="18"/>
              </w:rPr>
            </w:pPr>
            <w:r>
              <w:rPr>
                <w:color w:val="211F1F"/>
                <w:position w:val="2"/>
                <w:sz w:val="18"/>
                <w:szCs w:val="18"/>
              </w:rPr>
              <w:t>X</w:t>
            </w:r>
            <w:r>
              <w:rPr>
                <w:color w:val="211F1F"/>
                <w:sz w:val="18"/>
                <w:szCs w:val="18"/>
              </w:rPr>
              <w:t>5</w:t>
            </w:r>
          </w:p>
        </w:tc>
        <w:tc>
          <w:tcPr>
            <w:tcW w:w="818" w:type="dxa"/>
            <w:tcBorders>
              <w:left w:val="single" w:color="211F1F" w:sz="4" w:space="0"/>
              <w:right w:val="single" w:color="211F1F" w:sz="4" w:space="0"/>
            </w:tcBorders>
          </w:tcPr>
          <w:p>
            <w:pPr>
              <w:pStyle w:val="14"/>
              <w:spacing w:line="300" w:lineRule="exact"/>
              <w:jc w:val="left"/>
              <w:rPr>
                <w:sz w:val="16"/>
              </w:rPr>
            </w:pPr>
            <w:r>
              <w:rPr>
                <w:color w:val="211F1F"/>
                <w:sz w:val="16"/>
              </w:rPr>
              <w:t>.138</w:t>
            </w:r>
          </w:p>
        </w:tc>
        <w:tc>
          <w:tcPr>
            <w:tcW w:w="817" w:type="dxa"/>
            <w:tcBorders>
              <w:left w:val="single" w:color="211F1F" w:sz="4" w:space="0"/>
              <w:right w:val="single" w:color="211F1F" w:sz="2" w:space="0"/>
            </w:tcBorders>
          </w:tcPr>
          <w:p>
            <w:pPr>
              <w:pStyle w:val="14"/>
              <w:spacing w:line="300" w:lineRule="exact"/>
              <w:jc w:val="left"/>
              <w:rPr>
                <w:color w:val="211F1F"/>
                <w:sz w:val="16"/>
              </w:rPr>
            </w:pPr>
            <w:r>
              <w:rPr>
                <w:color w:val="211F1F"/>
                <w:sz w:val="16"/>
              </w:rPr>
              <w:t>.193</w:t>
            </w:r>
          </w:p>
        </w:tc>
        <w:tc>
          <w:tcPr>
            <w:tcW w:w="817" w:type="dxa"/>
            <w:tcBorders>
              <w:left w:val="single" w:color="211F1F" w:sz="2" w:space="0"/>
              <w:right w:val="single" w:color="211F1F" w:sz="4" w:space="0"/>
            </w:tcBorders>
          </w:tcPr>
          <w:p>
            <w:pPr>
              <w:pStyle w:val="14"/>
              <w:spacing w:line="300" w:lineRule="exact"/>
              <w:jc w:val="left"/>
              <w:rPr>
                <w:color w:val="211F1F"/>
                <w:sz w:val="16"/>
              </w:rPr>
            </w:pPr>
            <w:r>
              <w:rPr>
                <w:color w:val="211F1F"/>
                <w:sz w:val="16"/>
              </w:rPr>
              <w:t>-.011</w:t>
            </w:r>
          </w:p>
        </w:tc>
        <w:tc>
          <w:tcPr>
            <w:tcW w:w="818" w:type="dxa"/>
            <w:tcBorders>
              <w:left w:val="single" w:color="211F1F" w:sz="4" w:space="0"/>
              <w:right w:val="single" w:color="211F1F" w:sz="4" w:space="0"/>
            </w:tcBorders>
          </w:tcPr>
          <w:p>
            <w:pPr>
              <w:pStyle w:val="14"/>
              <w:spacing w:line="300" w:lineRule="exact"/>
              <w:jc w:val="left"/>
              <w:rPr>
                <w:color w:val="211F1F"/>
                <w:sz w:val="16"/>
              </w:rPr>
            </w:pPr>
            <w:r>
              <w:rPr>
                <w:color w:val="211F1F"/>
                <w:sz w:val="16"/>
              </w:rPr>
              <w:t>.205</w:t>
            </w:r>
          </w:p>
        </w:tc>
        <w:tc>
          <w:tcPr>
            <w:tcW w:w="817" w:type="dxa"/>
            <w:tcBorders>
              <w:left w:val="single" w:color="211F1F" w:sz="4" w:space="0"/>
            </w:tcBorders>
          </w:tcPr>
          <w:p>
            <w:pPr>
              <w:pStyle w:val="14"/>
              <w:spacing w:line="300" w:lineRule="exact"/>
              <w:jc w:val="left"/>
              <w:rPr>
                <w:color w:val="211F1F"/>
                <w:sz w:val="16"/>
              </w:rPr>
            </w:pPr>
            <w:r>
              <w:rPr>
                <w:color w:val="211F1F"/>
                <w:sz w:val="16"/>
              </w:rPr>
              <w:t>-.212</w:t>
            </w:r>
          </w:p>
        </w:tc>
      </w:tr>
      <w:tr>
        <w:tblPrEx>
          <w:tblCellMar>
            <w:top w:w="0" w:type="dxa"/>
            <w:left w:w="0" w:type="dxa"/>
            <w:bottom w:w="0" w:type="dxa"/>
            <w:right w:w="0" w:type="dxa"/>
          </w:tblCellMar>
        </w:tblPrEx>
        <w:trPr>
          <w:trHeight w:val="220" w:hRule="atLeast"/>
          <w:jc w:val="center"/>
        </w:trPr>
        <w:tc>
          <w:tcPr>
            <w:tcW w:w="817" w:type="dxa"/>
            <w:tcBorders>
              <w:right w:val="single" w:color="211F1F" w:sz="4" w:space="0"/>
            </w:tcBorders>
          </w:tcPr>
          <w:p>
            <w:pPr>
              <w:pStyle w:val="14"/>
              <w:spacing w:line="300" w:lineRule="exact"/>
              <w:rPr>
                <w:sz w:val="18"/>
                <w:szCs w:val="18"/>
              </w:rPr>
            </w:pPr>
            <w:r>
              <w:rPr>
                <w:color w:val="211F1F"/>
                <w:position w:val="1"/>
                <w:sz w:val="18"/>
                <w:szCs w:val="18"/>
              </w:rPr>
              <w:t>X</w:t>
            </w:r>
            <w:r>
              <w:rPr>
                <w:color w:val="211F1F"/>
                <w:sz w:val="18"/>
                <w:szCs w:val="18"/>
              </w:rPr>
              <w:t>6</w:t>
            </w:r>
          </w:p>
        </w:tc>
        <w:tc>
          <w:tcPr>
            <w:tcW w:w="818" w:type="dxa"/>
            <w:tcBorders>
              <w:left w:val="single" w:color="211F1F" w:sz="4" w:space="0"/>
              <w:right w:val="single" w:color="211F1F" w:sz="4" w:space="0"/>
            </w:tcBorders>
          </w:tcPr>
          <w:p>
            <w:pPr>
              <w:pStyle w:val="14"/>
              <w:spacing w:line="300" w:lineRule="exact"/>
              <w:jc w:val="left"/>
              <w:rPr>
                <w:sz w:val="16"/>
              </w:rPr>
            </w:pPr>
            <w:r>
              <w:rPr>
                <w:color w:val="211F1F"/>
                <w:sz w:val="16"/>
              </w:rPr>
              <w:t>-.001</w:t>
            </w:r>
          </w:p>
        </w:tc>
        <w:tc>
          <w:tcPr>
            <w:tcW w:w="817" w:type="dxa"/>
            <w:tcBorders>
              <w:left w:val="single" w:color="211F1F" w:sz="4" w:space="0"/>
              <w:right w:val="single" w:color="211F1F" w:sz="2" w:space="0"/>
            </w:tcBorders>
          </w:tcPr>
          <w:p>
            <w:pPr>
              <w:pStyle w:val="14"/>
              <w:spacing w:line="300" w:lineRule="exact"/>
              <w:jc w:val="left"/>
              <w:rPr>
                <w:color w:val="211F1F"/>
                <w:sz w:val="16"/>
              </w:rPr>
            </w:pPr>
            <w:r>
              <w:rPr>
                <w:color w:val="211F1F"/>
                <w:sz w:val="16"/>
              </w:rPr>
              <w:t>.086</w:t>
            </w:r>
          </w:p>
        </w:tc>
        <w:tc>
          <w:tcPr>
            <w:tcW w:w="817" w:type="dxa"/>
            <w:tcBorders>
              <w:left w:val="single" w:color="211F1F" w:sz="2" w:space="0"/>
              <w:right w:val="single" w:color="211F1F" w:sz="4" w:space="0"/>
            </w:tcBorders>
          </w:tcPr>
          <w:p>
            <w:pPr>
              <w:pStyle w:val="14"/>
              <w:spacing w:line="300" w:lineRule="exact"/>
              <w:jc w:val="left"/>
              <w:rPr>
                <w:color w:val="211F1F"/>
                <w:sz w:val="16"/>
              </w:rPr>
            </w:pPr>
            <w:r>
              <w:rPr>
                <w:color w:val="211F1F"/>
                <w:sz w:val="16"/>
              </w:rPr>
              <w:t>.134</w:t>
            </w:r>
          </w:p>
        </w:tc>
        <w:tc>
          <w:tcPr>
            <w:tcW w:w="818" w:type="dxa"/>
            <w:tcBorders>
              <w:left w:val="single" w:color="211F1F" w:sz="4" w:space="0"/>
              <w:right w:val="single" w:color="211F1F" w:sz="4" w:space="0"/>
            </w:tcBorders>
          </w:tcPr>
          <w:p>
            <w:pPr>
              <w:pStyle w:val="14"/>
              <w:spacing w:line="300" w:lineRule="exact"/>
              <w:jc w:val="left"/>
              <w:rPr>
                <w:color w:val="211F1F"/>
                <w:sz w:val="16"/>
              </w:rPr>
            </w:pPr>
            <w:r>
              <w:rPr>
                <w:color w:val="211F1F"/>
                <w:sz w:val="16"/>
              </w:rPr>
              <w:t>.197</w:t>
            </w:r>
          </w:p>
        </w:tc>
        <w:tc>
          <w:tcPr>
            <w:tcW w:w="817" w:type="dxa"/>
            <w:tcBorders>
              <w:left w:val="single" w:color="211F1F" w:sz="4" w:space="0"/>
            </w:tcBorders>
          </w:tcPr>
          <w:p>
            <w:pPr>
              <w:pStyle w:val="14"/>
              <w:spacing w:line="300" w:lineRule="exact"/>
              <w:jc w:val="left"/>
              <w:rPr>
                <w:color w:val="211F1F"/>
                <w:sz w:val="16"/>
              </w:rPr>
            </w:pPr>
            <w:r>
              <w:rPr>
                <w:color w:val="211F1F"/>
                <w:sz w:val="16"/>
              </w:rPr>
              <w:t>.654</w:t>
            </w:r>
          </w:p>
        </w:tc>
      </w:tr>
      <w:tr>
        <w:tblPrEx>
          <w:tblCellMar>
            <w:top w:w="0" w:type="dxa"/>
            <w:left w:w="0" w:type="dxa"/>
            <w:bottom w:w="0" w:type="dxa"/>
            <w:right w:w="0" w:type="dxa"/>
          </w:tblCellMar>
        </w:tblPrEx>
        <w:trPr>
          <w:trHeight w:val="216" w:hRule="atLeast"/>
          <w:jc w:val="center"/>
        </w:trPr>
        <w:tc>
          <w:tcPr>
            <w:tcW w:w="817" w:type="dxa"/>
            <w:tcBorders>
              <w:right w:val="single" w:color="211F1F" w:sz="4" w:space="0"/>
            </w:tcBorders>
          </w:tcPr>
          <w:p>
            <w:pPr>
              <w:pStyle w:val="14"/>
              <w:spacing w:line="300" w:lineRule="exact"/>
              <w:rPr>
                <w:sz w:val="18"/>
                <w:szCs w:val="18"/>
              </w:rPr>
            </w:pPr>
            <w:r>
              <w:rPr>
                <w:color w:val="211F1F"/>
                <w:sz w:val="18"/>
                <w:szCs w:val="18"/>
              </w:rPr>
              <w:t>X</w:t>
            </w:r>
            <w:r>
              <w:rPr>
                <w:color w:val="211F1F"/>
                <w:position w:val="-1"/>
                <w:sz w:val="18"/>
                <w:szCs w:val="18"/>
              </w:rPr>
              <w:t>7</w:t>
            </w:r>
          </w:p>
        </w:tc>
        <w:tc>
          <w:tcPr>
            <w:tcW w:w="818" w:type="dxa"/>
            <w:tcBorders>
              <w:left w:val="single" w:color="211F1F" w:sz="4" w:space="0"/>
              <w:right w:val="single" w:color="211F1F" w:sz="4" w:space="0"/>
            </w:tcBorders>
          </w:tcPr>
          <w:p>
            <w:pPr>
              <w:pStyle w:val="14"/>
              <w:spacing w:line="300" w:lineRule="exact"/>
              <w:jc w:val="left"/>
              <w:rPr>
                <w:sz w:val="16"/>
              </w:rPr>
            </w:pPr>
            <w:r>
              <w:rPr>
                <w:color w:val="211F1F"/>
                <w:sz w:val="16"/>
              </w:rPr>
              <w:t>.134</w:t>
            </w:r>
          </w:p>
        </w:tc>
        <w:tc>
          <w:tcPr>
            <w:tcW w:w="817" w:type="dxa"/>
            <w:tcBorders>
              <w:left w:val="single" w:color="211F1F" w:sz="4" w:space="0"/>
              <w:right w:val="single" w:color="211F1F" w:sz="2" w:space="0"/>
            </w:tcBorders>
          </w:tcPr>
          <w:p>
            <w:pPr>
              <w:pStyle w:val="14"/>
              <w:spacing w:line="300" w:lineRule="exact"/>
              <w:jc w:val="left"/>
              <w:rPr>
                <w:color w:val="211F1F"/>
                <w:sz w:val="16"/>
              </w:rPr>
            </w:pPr>
            <w:r>
              <w:rPr>
                <w:color w:val="211F1F"/>
                <w:sz w:val="16"/>
              </w:rPr>
              <w:t>.184</w:t>
            </w:r>
          </w:p>
        </w:tc>
        <w:tc>
          <w:tcPr>
            <w:tcW w:w="817" w:type="dxa"/>
            <w:tcBorders>
              <w:left w:val="single" w:color="211F1F" w:sz="2" w:space="0"/>
              <w:right w:val="single" w:color="211F1F" w:sz="4" w:space="0"/>
            </w:tcBorders>
          </w:tcPr>
          <w:p>
            <w:pPr>
              <w:pStyle w:val="14"/>
              <w:spacing w:line="300" w:lineRule="exact"/>
              <w:jc w:val="left"/>
              <w:rPr>
                <w:color w:val="211F1F"/>
                <w:sz w:val="16"/>
              </w:rPr>
            </w:pPr>
            <w:r>
              <w:rPr>
                <w:color w:val="211F1F"/>
                <w:sz w:val="16"/>
              </w:rPr>
              <w:t>-.037</w:t>
            </w:r>
          </w:p>
        </w:tc>
        <w:tc>
          <w:tcPr>
            <w:tcW w:w="818" w:type="dxa"/>
            <w:tcBorders>
              <w:left w:val="single" w:color="211F1F" w:sz="4" w:space="0"/>
              <w:right w:val="single" w:color="211F1F" w:sz="4" w:space="0"/>
            </w:tcBorders>
          </w:tcPr>
          <w:p>
            <w:pPr>
              <w:pStyle w:val="14"/>
              <w:spacing w:line="300" w:lineRule="exact"/>
              <w:jc w:val="left"/>
              <w:rPr>
                <w:color w:val="211F1F"/>
                <w:sz w:val="16"/>
              </w:rPr>
            </w:pPr>
            <w:r>
              <w:rPr>
                <w:color w:val="211F1F"/>
                <w:sz w:val="16"/>
              </w:rPr>
              <w:t>.336</w:t>
            </w:r>
          </w:p>
        </w:tc>
        <w:tc>
          <w:tcPr>
            <w:tcW w:w="817" w:type="dxa"/>
            <w:tcBorders>
              <w:left w:val="single" w:color="211F1F" w:sz="4" w:space="0"/>
            </w:tcBorders>
          </w:tcPr>
          <w:p>
            <w:pPr>
              <w:pStyle w:val="14"/>
              <w:spacing w:line="300" w:lineRule="exact"/>
              <w:jc w:val="left"/>
              <w:rPr>
                <w:color w:val="211F1F"/>
                <w:sz w:val="16"/>
              </w:rPr>
            </w:pPr>
            <w:r>
              <w:rPr>
                <w:color w:val="211F1F"/>
                <w:sz w:val="16"/>
              </w:rPr>
              <w:t>-.225</w:t>
            </w:r>
          </w:p>
        </w:tc>
      </w:tr>
      <w:tr>
        <w:tblPrEx>
          <w:tblCellMar>
            <w:top w:w="0" w:type="dxa"/>
            <w:left w:w="0" w:type="dxa"/>
            <w:bottom w:w="0" w:type="dxa"/>
            <w:right w:w="0" w:type="dxa"/>
          </w:tblCellMar>
        </w:tblPrEx>
        <w:trPr>
          <w:trHeight w:val="219" w:hRule="atLeast"/>
          <w:jc w:val="center"/>
        </w:trPr>
        <w:tc>
          <w:tcPr>
            <w:tcW w:w="817" w:type="dxa"/>
            <w:tcBorders>
              <w:right w:val="single" w:color="211F1F" w:sz="4" w:space="0"/>
            </w:tcBorders>
          </w:tcPr>
          <w:p>
            <w:pPr>
              <w:pStyle w:val="14"/>
              <w:spacing w:line="300" w:lineRule="exact"/>
              <w:rPr>
                <w:sz w:val="18"/>
                <w:szCs w:val="18"/>
              </w:rPr>
            </w:pPr>
            <w:r>
              <w:rPr>
                <w:color w:val="211F1F"/>
                <w:position w:val="2"/>
                <w:sz w:val="18"/>
                <w:szCs w:val="18"/>
              </w:rPr>
              <w:t>X</w:t>
            </w:r>
            <w:r>
              <w:rPr>
                <w:color w:val="211F1F"/>
                <w:sz w:val="18"/>
                <w:szCs w:val="18"/>
              </w:rPr>
              <w:t>8</w:t>
            </w:r>
          </w:p>
        </w:tc>
        <w:tc>
          <w:tcPr>
            <w:tcW w:w="818" w:type="dxa"/>
            <w:tcBorders>
              <w:left w:val="single" w:color="211F1F" w:sz="4" w:space="0"/>
              <w:right w:val="single" w:color="211F1F" w:sz="4" w:space="0"/>
            </w:tcBorders>
          </w:tcPr>
          <w:p>
            <w:pPr>
              <w:pStyle w:val="14"/>
              <w:spacing w:line="300" w:lineRule="exact"/>
              <w:jc w:val="left"/>
              <w:rPr>
                <w:sz w:val="16"/>
              </w:rPr>
            </w:pPr>
            <w:r>
              <w:rPr>
                <w:color w:val="211F1F"/>
                <w:sz w:val="16"/>
              </w:rPr>
              <w:t>.064</w:t>
            </w:r>
          </w:p>
        </w:tc>
        <w:tc>
          <w:tcPr>
            <w:tcW w:w="817" w:type="dxa"/>
            <w:tcBorders>
              <w:left w:val="single" w:color="211F1F" w:sz="4" w:space="0"/>
              <w:right w:val="single" w:color="211F1F" w:sz="2" w:space="0"/>
            </w:tcBorders>
          </w:tcPr>
          <w:p>
            <w:pPr>
              <w:pStyle w:val="14"/>
              <w:spacing w:line="300" w:lineRule="exact"/>
              <w:jc w:val="left"/>
              <w:rPr>
                <w:color w:val="211F1F"/>
                <w:sz w:val="16"/>
              </w:rPr>
            </w:pPr>
            <w:r>
              <w:rPr>
                <w:color w:val="211F1F"/>
                <w:sz w:val="16"/>
              </w:rPr>
              <w:t>-.132</w:t>
            </w:r>
          </w:p>
        </w:tc>
        <w:tc>
          <w:tcPr>
            <w:tcW w:w="817" w:type="dxa"/>
            <w:tcBorders>
              <w:left w:val="single" w:color="211F1F" w:sz="2" w:space="0"/>
              <w:right w:val="single" w:color="211F1F" w:sz="4" w:space="0"/>
            </w:tcBorders>
          </w:tcPr>
          <w:p>
            <w:pPr>
              <w:pStyle w:val="14"/>
              <w:spacing w:line="300" w:lineRule="exact"/>
              <w:jc w:val="left"/>
              <w:rPr>
                <w:color w:val="211F1F"/>
                <w:sz w:val="16"/>
              </w:rPr>
            </w:pPr>
            <w:r>
              <w:rPr>
                <w:color w:val="211F1F"/>
                <w:sz w:val="16"/>
              </w:rPr>
              <w:t>.147</w:t>
            </w:r>
          </w:p>
        </w:tc>
        <w:tc>
          <w:tcPr>
            <w:tcW w:w="818" w:type="dxa"/>
            <w:tcBorders>
              <w:left w:val="single" w:color="211F1F" w:sz="4" w:space="0"/>
              <w:right w:val="single" w:color="211F1F" w:sz="4" w:space="0"/>
            </w:tcBorders>
          </w:tcPr>
          <w:p>
            <w:pPr>
              <w:pStyle w:val="14"/>
              <w:spacing w:line="300" w:lineRule="exact"/>
              <w:jc w:val="left"/>
              <w:rPr>
                <w:color w:val="211F1F"/>
                <w:sz w:val="16"/>
              </w:rPr>
            </w:pPr>
            <w:r>
              <w:rPr>
                <w:color w:val="211F1F"/>
                <w:sz w:val="16"/>
              </w:rPr>
              <w:t>.399</w:t>
            </w:r>
          </w:p>
        </w:tc>
        <w:tc>
          <w:tcPr>
            <w:tcW w:w="817" w:type="dxa"/>
            <w:tcBorders>
              <w:left w:val="single" w:color="211F1F" w:sz="4" w:space="0"/>
            </w:tcBorders>
          </w:tcPr>
          <w:p>
            <w:pPr>
              <w:pStyle w:val="14"/>
              <w:spacing w:line="300" w:lineRule="exact"/>
              <w:jc w:val="left"/>
              <w:rPr>
                <w:color w:val="211F1F"/>
                <w:sz w:val="16"/>
              </w:rPr>
            </w:pPr>
            <w:r>
              <w:rPr>
                <w:color w:val="211F1F"/>
                <w:sz w:val="16"/>
              </w:rPr>
              <w:t>.255</w:t>
            </w:r>
          </w:p>
        </w:tc>
      </w:tr>
      <w:tr>
        <w:tblPrEx>
          <w:tblCellMar>
            <w:top w:w="0" w:type="dxa"/>
            <w:left w:w="0" w:type="dxa"/>
            <w:bottom w:w="0" w:type="dxa"/>
            <w:right w:w="0" w:type="dxa"/>
          </w:tblCellMar>
        </w:tblPrEx>
        <w:trPr>
          <w:trHeight w:val="228" w:hRule="atLeast"/>
          <w:jc w:val="center"/>
        </w:trPr>
        <w:tc>
          <w:tcPr>
            <w:tcW w:w="817" w:type="dxa"/>
            <w:tcBorders>
              <w:right w:val="single" w:color="211F1F" w:sz="4" w:space="0"/>
            </w:tcBorders>
          </w:tcPr>
          <w:p>
            <w:pPr>
              <w:pStyle w:val="14"/>
              <w:spacing w:line="300" w:lineRule="exact"/>
              <w:rPr>
                <w:sz w:val="18"/>
                <w:szCs w:val="18"/>
              </w:rPr>
            </w:pPr>
            <w:r>
              <w:rPr>
                <w:color w:val="211F1F"/>
                <w:sz w:val="18"/>
                <w:szCs w:val="18"/>
              </w:rPr>
              <w:t>X</w:t>
            </w:r>
            <w:r>
              <w:rPr>
                <w:color w:val="211F1F"/>
                <w:position w:val="-1"/>
                <w:sz w:val="18"/>
                <w:szCs w:val="18"/>
              </w:rPr>
              <w:t>9</w:t>
            </w:r>
          </w:p>
        </w:tc>
        <w:tc>
          <w:tcPr>
            <w:tcW w:w="818" w:type="dxa"/>
            <w:tcBorders>
              <w:left w:val="single" w:color="211F1F" w:sz="4" w:space="0"/>
              <w:right w:val="single" w:color="211F1F" w:sz="4" w:space="0"/>
            </w:tcBorders>
          </w:tcPr>
          <w:p>
            <w:pPr>
              <w:pStyle w:val="14"/>
              <w:spacing w:line="300" w:lineRule="exact"/>
              <w:jc w:val="left"/>
              <w:rPr>
                <w:sz w:val="16"/>
              </w:rPr>
            </w:pPr>
            <w:r>
              <w:rPr>
                <w:color w:val="211F1F"/>
                <w:sz w:val="16"/>
              </w:rPr>
              <w:t>-.058</w:t>
            </w:r>
          </w:p>
        </w:tc>
        <w:tc>
          <w:tcPr>
            <w:tcW w:w="817" w:type="dxa"/>
            <w:tcBorders>
              <w:left w:val="single" w:color="211F1F" w:sz="4" w:space="0"/>
              <w:right w:val="single" w:color="211F1F" w:sz="2" w:space="0"/>
            </w:tcBorders>
          </w:tcPr>
          <w:p>
            <w:pPr>
              <w:pStyle w:val="14"/>
              <w:spacing w:line="300" w:lineRule="exact"/>
              <w:jc w:val="left"/>
              <w:rPr>
                <w:color w:val="211F1F"/>
                <w:sz w:val="16"/>
              </w:rPr>
            </w:pPr>
            <w:r>
              <w:rPr>
                <w:color w:val="211F1F"/>
                <w:sz w:val="16"/>
              </w:rPr>
              <w:t>.019</w:t>
            </w:r>
          </w:p>
        </w:tc>
        <w:tc>
          <w:tcPr>
            <w:tcW w:w="817" w:type="dxa"/>
            <w:tcBorders>
              <w:left w:val="single" w:color="211F1F" w:sz="2" w:space="0"/>
              <w:right w:val="single" w:color="211F1F" w:sz="4" w:space="0"/>
            </w:tcBorders>
          </w:tcPr>
          <w:p>
            <w:pPr>
              <w:pStyle w:val="14"/>
              <w:spacing w:line="300" w:lineRule="exact"/>
              <w:jc w:val="left"/>
              <w:rPr>
                <w:color w:val="211F1F"/>
                <w:sz w:val="16"/>
              </w:rPr>
            </w:pPr>
            <w:r>
              <w:rPr>
                <w:color w:val="211F1F"/>
                <w:sz w:val="16"/>
              </w:rPr>
              <w:t>.341</w:t>
            </w:r>
          </w:p>
        </w:tc>
        <w:tc>
          <w:tcPr>
            <w:tcW w:w="818" w:type="dxa"/>
            <w:tcBorders>
              <w:left w:val="single" w:color="211F1F" w:sz="4" w:space="0"/>
              <w:right w:val="single" w:color="211F1F" w:sz="4" w:space="0"/>
            </w:tcBorders>
          </w:tcPr>
          <w:p>
            <w:pPr>
              <w:pStyle w:val="14"/>
              <w:spacing w:line="300" w:lineRule="exact"/>
              <w:jc w:val="left"/>
              <w:rPr>
                <w:color w:val="211F1F"/>
                <w:sz w:val="16"/>
              </w:rPr>
            </w:pPr>
            <w:r>
              <w:rPr>
                <w:color w:val="211F1F"/>
                <w:sz w:val="16"/>
              </w:rPr>
              <w:t>-.094</w:t>
            </w:r>
          </w:p>
        </w:tc>
        <w:tc>
          <w:tcPr>
            <w:tcW w:w="817" w:type="dxa"/>
            <w:tcBorders>
              <w:left w:val="single" w:color="211F1F" w:sz="4" w:space="0"/>
            </w:tcBorders>
          </w:tcPr>
          <w:p>
            <w:pPr>
              <w:pStyle w:val="14"/>
              <w:spacing w:line="300" w:lineRule="exact"/>
              <w:jc w:val="left"/>
              <w:rPr>
                <w:color w:val="211F1F"/>
                <w:sz w:val="16"/>
              </w:rPr>
            </w:pPr>
            <w:r>
              <w:rPr>
                <w:color w:val="211F1F"/>
                <w:sz w:val="16"/>
              </w:rPr>
              <w:t>-.397</w:t>
            </w:r>
          </w:p>
        </w:tc>
      </w:tr>
      <w:tr>
        <w:tblPrEx>
          <w:tblCellMar>
            <w:top w:w="0" w:type="dxa"/>
            <w:left w:w="0" w:type="dxa"/>
            <w:bottom w:w="0" w:type="dxa"/>
            <w:right w:w="0" w:type="dxa"/>
          </w:tblCellMar>
        </w:tblPrEx>
        <w:trPr>
          <w:trHeight w:val="217" w:hRule="atLeast"/>
          <w:jc w:val="center"/>
        </w:trPr>
        <w:tc>
          <w:tcPr>
            <w:tcW w:w="817" w:type="dxa"/>
            <w:tcBorders>
              <w:right w:val="single" w:color="211F1F" w:sz="4" w:space="0"/>
            </w:tcBorders>
          </w:tcPr>
          <w:p>
            <w:pPr>
              <w:pStyle w:val="14"/>
              <w:spacing w:line="300" w:lineRule="exact"/>
              <w:rPr>
                <w:sz w:val="18"/>
                <w:szCs w:val="18"/>
              </w:rPr>
            </w:pPr>
            <w:r>
              <w:rPr>
                <w:color w:val="211F1F"/>
                <w:position w:val="2"/>
                <w:sz w:val="18"/>
                <w:szCs w:val="18"/>
              </w:rPr>
              <w:t>X</w:t>
            </w:r>
            <w:r>
              <w:rPr>
                <w:color w:val="211F1F"/>
                <w:sz w:val="18"/>
                <w:szCs w:val="18"/>
              </w:rPr>
              <w:t>10</w:t>
            </w:r>
          </w:p>
        </w:tc>
        <w:tc>
          <w:tcPr>
            <w:tcW w:w="818" w:type="dxa"/>
            <w:tcBorders>
              <w:left w:val="single" w:color="211F1F" w:sz="4" w:space="0"/>
              <w:right w:val="single" w:color="211F1F" w:sz="4" w:space="0"/>
            </w:tcBorders>
          </w:tcPr>
          <w:p>
            <w:pPr>
              <w:pStyle w:val="14"/>
              <w:spacing w:line="300" w:lineRule="exact"/>
              <w:jc w:val="left"/>
              <w:rPr>
                <w:sz w:val="16"/>
              </w:rPr>
            </w:pPr>
            <w:r>
              <w:rPr>
                <w:color w:val="211F1F"/>
                <w:sz w:val="16"/>
              </w:rPr>
              <w:t>-.087</w:t>
            </w:r>
          </w:p>
        </w:tc>
        <w:tc>
          <w:tcPr>
            <w:tcW w:w="817" w:type="dxa"/>
            <w:tcBorders>
              <w:left w:val="single" w:color="211F1F" w:sz="4" w:space="0"/>
              <w:right w:val="single" w:color="211F1F" w:sz="2" w:space="0"/>
            </w:tcBorders>
          </w:tcPr>
          <w:p>
            <w:pPr>
              <w:pStyle w:val="14"/>
              <w:spacing w:line="300" w:lineRule="exact"/>
              <w:jc w:val="left"/>
              <w:rPr>
                <w:color w:val="211F1F"/>
                <w:sz w:val="16"/>
              </w:rPr>
            </w:pPr>
            <w:r>
              <w:rPr>
                <w:color w:val="211F1F"/>
                <w:sz w:val="16"/>
              </w:rPr>
              <w:t>.106</w:t>
            </w:r>
          </w:p>
        </w:tc>
        <w:tc>
          <w:tcPr>
            <w:tcW w:w="817" w:type="dxa"/>
            <w:tcBorders>
              <w:left w:val="single" w:color="211F1F" w:sz="2" w:space="0"/>
              <w:right w:val="single" w:color="211F1F" w:sz="4" w:space="0"/>
            </w:tcBorders>
          </w:tcPr>
          <w:p>
            <w:pPr>
              <w:pStyle w:val="14"/>
              <w:spacing w:line="300" w:lineRule="exact"/>
              <w:jc w:val="left"/>
              <w:rPr>
                <w:color w:val="211F1F"/>
                <w:sz w:val="16"/>
              </w:rPr>
            </w:pPr>
            <w:r>
              <w:rPr>
                <w:color w:val="211F1F"/>
                <w:sz w:val="16"/>
              </w:rPr>
              <w:t>.341</w:t>
            </w:r>
          </w:p>
        </w:tc>
        <w:tc>
          <w:tcPr>
            <w:tcW w:w="818" w:type="dxa"/>
            <w:tcBorders>
              <w:left w:val="single" w:color="211F1F" w:sz="4" w:space="0"/>
              <w:right w:val="single" w:color="211F1F" w:sz="4" w:space="0"/>
            </w:tcBorders>
          </w:tcPr>
          <w:p>
            <w:pPr>
              <w:pStyle w:val="14"/>
              <w:spacing w:line="300" w:lineRule="exact"/>
              <w:jc w:val="left"/>
              <w:rPr>
                <w:color w:val="211F1F"/>
                <w:sz w:val="16"/>
              </w:rPr>
            </w:pPr>
            <w:r>
              <w:rPr>
                <w:color w:val="211F1F"/>
                <w:sz w:val="16"/>
              </w:rPr>
              <w:t>-.154</w:t>
            </w:r>
          </w:p>
        </w:tc>
        <w:tc>
          <w:tcPr>
            <w:tcW w:w="817" w:type="dxa"/>
            <w:tcBorders>
              <w:left w:val="single" w:color="211F1F" w:sz="4" w:space="0"/>
            </w:tcBorders>
          </w:tcPr>
          <w:p>
            <w:pPr>
              <w:pStyle w:val="14"/>
              <w:spacing w:line="300" w:lineRule="exact"/>
              <w:jc w:val="left"/>
              <w:rPr>
                <w:color w:val="211F1F"/>
                <w:sz w:val="16"/>
              </w:rPr>
            </w:pPr>
            <w:r>
              <w:rPr>
                <w:color w:val="211F1F"/>
                <w:sz w:val="16"/>
              </w:rPr>
              <w:t>.091</w:t>
            </w:r>
          </w:p>
        </w:tc>
      </w:tr>
      <w:tr>
        <w:tblPrEx>
          <w:tblCellMar>
            <w:top w:w="0" w:type="dxa"/>
            <w:left w:w="0" w:type="dxa"/>
            <w:bottom w:w="0" w:type="dxa"/>
            <w:right w:w="0" w:type="dxa"/>
          </w:tblCellMar>
        </w:tblPrEx>
        <w:trPr>
          <w:trHeight w:val="218" w:hRule="atLeast"/>
          <w:jc w:val="center"/>
        </w:trPr>
        <w:tc>
          <w:tcPr>
            <w:tcW w:w="817" w:type="dxa"/>
            <w:tcBorders>
              <w:right w:val="single" w:color="211F1F" w:sz="4" w:space="0"/>
            </w:tcBorders>
          </w:tcPr>
          <w:p>
            <w:pPr>
              <w:pStyle w:val="14"/>
              <w:spacing w:line="300" w:lineRule="exact"/>
              <w:rPr>
                <w:sz w:val="18"/>
                <w:szCs w:val="18"/>
              </w:rPr>
            </w:pPr>
            <w:r>
              <w:rPr>
                <w:color w:val="211F1F"/>
                <w:position w:val="2"/>
                <w:sz w:val="18"/>
                <w:szCs w:val="18"/>
              </w:rPr>
              <w:t>X</w:t>
            </w:r>
            <w:r>
              <w:rPr>
                <w:color w:val="211F1F"/>
                <w:sz w:val="18"/>
                <w:szCs w:val="18"/>
              </w:rPr>
              <w:t>11</w:t>
            </w:r>
          </w:p>
        </w:tc>
        <w:tc>
          <w:tcPr>
            <w:tcW w:w="818" w:type="dxa"/>
            <w:tcBorders>
              <w:left w:val="single" w:color="211F1F" w:sz="4" w:space="0"/>
              <w:right w:val="single" w:color="211F1F" w:sz="4" w:space="0"/>
            </w:tcBorders>
          </w:tcPr>
          <w:p>
            <w:pPr>
              <w:pStyle w:val="14"/>
              <w:spacing w:line="300" w:lineRule="exact"/>
              <w:jc w:val="left"/>
              <w:rPr>
                <w:sz w:val="16"/>
              </w:rPr>
            </w:pPr>
            <w:r>
              <w:rPr>
                <w:color w:val="211F1F"/>
                <w:sz w:val="16"/>
              </w:rPr>
              <w:t>-.115</w:t>
            </w:r>
          </w:p>
        </w:tc>
        <w:tc>
          <w:tcPr>
            <w:tcW w:w="817" w:type="dxa"/>
            <w:tcBorders>
              <w:left w:val="single" w:color="211F1F" w:sz="4" w:space="0"/>
              <w:right w:val="single" w:color="211F1F" w:sz="2" w:space="0"/>
            </w:tcBorders>
          </w:tcPr>
          <w:p>
            <w:pPr>
              <w:pStyle w:val="14"/>
              <w:spacing w:line="300" w:lineRule="exact"/>
              <w:jc w:val="left"/>
              <w:rPr>
                <w:color w:val="211F1F"/>
                <w:sz w:val="16"/>
              </w:rPr>
            </w:pPr>
            <w:r>
              <w:rPr>
                <w:color w:val="211F1F"/>
                <w:sz w:val="16"/>
              </w:rPr>
              <w:t>.102</w:t>
            </w:r>
          </w:p>
        </w:tc>
        <w:tc>
          <w:tcPr>
            <w:tcW w:w="817" w:type="dxa"/>
            <w:tcBorders>
              <w:left w:val="single" w:color="211F1F" w:sz="2" w:space="0"/>
              <w:right w:val="single" w:color="211F1F" w:sz="4" w:space="0"/>
            </w:tcBorders>
          </w:tcPr>
          <w:p>
            <w:pPr>
              <w:pStyle w:val="14"/>
              <w:spacing w:line="300" w:lineRule="exact"/>
              <w:jc w:val="left"/>
              <w:rPr>
                <w:color w:val="211F1F"/>
                <w:sz w:val="16"/>
              </w:rPr>
            </w:pPr>
            <w:r>
              <w:rPr>
                <w:color w:val="211F1F"/>
                <w:sz w:val="16"/>
              </w:rPr>
              <w:t>.329</w:t>
            </w:r>
          </w:p>
        </w:tc>
        <w:tc>
          <w:tcPr>
            <w:tcW w:w="818" w:type="dxa"/>
            <w:tcBorders>
              <w:left w:val="single" w:color="211F1F" w:sz="4" w:space="0"/>
              <w:right w:val="single" w:color="211F1F" w:sz="4" w:space="0"/>
            </w:tcBorders>
          </w:tcPr>
          <w:p>
            <w:pPr>
              <w:pStyle w:val="14"/>
              <w:spacing w:line="300" w:lineRule="exact"/>
              <w:jc w:val="left"/>
              <w:rPr>
                <w:color w:val="211F1F"/>
                <w:sz w:val="16"/>
              </w:rPr>
            </w:pPr>
            <w:r>
              <w:rPr>
                <w:color w:val="211F1F"/>
                <w:sz w:val="16"/>
              </w:rPr>
              <w:t>-.168</w:t>
            </w:r>
          </w:p>
        </w:tc>
        <w:tc>
          <w:tcPr>
            <w:tcW w:w="817" w:type="dxa"/>
            <w:tcBorders>
              <w:left w:val="single" w:color="211F1F" w:sz="4" w:space="0"/>
            </w:tcBorders>
          </w:tcPr>
          <w:p>
            <w:pPr>
              <w:pStyle w:val="14"/>
              <w:spacing w:line="300" w:lineRule="exact"/>
              <w:jc w:val="left"/>
              <w:rPr>
                <w:color w:val="211F1F"/>
                <w:sz w:val="16"/>
              </w:rPr>
            </w:pPr>
            <w:r>
              <w:rPr>
                <w:color w:val="211F1F"/>
                <w:sz w:val="16"/>
              </w:rPr>
              <w:t>.041</w:t>
            </w:r>
          </w:p>
        </w:tc>
      </w:tr>
      <w:tr>
        <w:tblPrEx>
          <w:tblCellMar>
            <w:top w:w="0" w:type="dxa"/>
            <w:left w:w="0" w:type="dxa"/>
            <w:bottom w:w="0" w:type="dxa"/>
            <w:right w:w="0" w:type="dxa"/>
          </w:tblCellMar>
        </w:tblPrEx>
        <w:trPr>
          <w:trHeight w:val="220" w:hRule="atLeast"/>
          <w:jc w:val="center"/>
        </w:trPr>
        <w:tc>
          <w:tcPr>
            <w:tcW w:w="817" w:type="dxa"/>
            <w:tcBorders>
              <w:right w:val="single" w:color="211F1F" w:sz="4" w:space="0"/>
            </w:tcBorders>
          </w:tcPr>
          <w:p>
            <w:pPr>
              <w:pStyle w:val="14"/>
              <w:spacing w:line="300" w:lineRule="exact"/>
              <w:rPr>
                <w:sz w:val="18"/>
                <w:szCs w:val="18"/>
              </w:rPr>
            </w:pPr>
            <w:r>
              <w:rPr>
                <w:color w:val="211F1F"/>
                <w:position w:val="2"/>
                <w:sz w:val="18"/>
                <w:szCs w:val="18"/>
              </w:rPr>
              <w:t>X</w:t>
            </w:r>
            <w:r>
              <w:rPr>
                <w:color w:val="211F1F"/>
                <w:sz w:val="18"/>
                <w:szCs w:val="18"/>
              </w:rPr>
              <w:t>12</w:t>
            </w:r>
          </w:p>
        </w:tc>
        <w:tc>
          <w:tcPr>
            <w:tcW w:w="818" w:type="dxa"/>
            <w:tcBorders>
              <w:left w:val="single" w:color="211F1F" w:sz="4" w:space="0"/>
              <w:right w:val="single" w:color="211F1F" w:sz="4" w:space="0"/>
            </w:tcBorders>
          </w:tcPr>
          <w:p>
            <w:pPr>
              <w:pStyle w:val="14"/>
              <w:spacing w:line="300" w:lineRule="exact"/>
              <w:jc w:val="left"/>
              <w:rPr>
                <w:sz w:val="16"/>
              </w:rPr>
            </w:pPr>
            <w:r>
              <w:rPr>
                <w:color w:val="211F1F"/>
                <w:sz w:val="16"/>
              </w:rPr>
              <w:t>.168</w:t>
            </w:r>
          </w:p>
        </w:tc>
        <w:tc>
          <w:tcPr>
            <w:tcW w:w="817" w:type="dxa"/>
            <w:tcBorders>
              <w:left w:val="single" w:color="211F1F" w:sz="4" w:space="0"/>
              <w:right w:val="single" w:color="211F1F" w:sz="2" w:space="0"/>
            </w:tcBorders>
          </w:tcPr>
          <w:p>
            <w:pPr>
              <w:pStyle w:val="14"/>
              <w:spacing w:line="300" w:lineRule="exact"/>
              <w:jc w:val="left"/>
              <w:rPr>
                <w:color w:val="211F1F"/>
                <w:sz w:val="16"/>
              </w:rPr>
            </w:pPr>
            <w:r>
              <w:rPr>
                <w:color w:val="211F1F"/>
                <w:sz w:val="16"/>
              </w:rPr>
              <w:t>-.197</w:t>
            </w:r>
          </w:p>
        </w:tc>
        <w:tc>
          <w:tcPr>
            <w:tcW w:w="817" w:type="dxa"/>
            <w:tcBorders>
              <w:left w:val="single" w:color="211F1F" w:sz="2" w:space="0"/>
              <w:right w:val="single" w:color="211F1F" w:sz="4" w:space="0"/>
            </w:tcBorders>
          </w:tcPr>
          <w:p>
            <w:pPr>
              <w:pStyle w:val="14"/>
              <w:spacing w:line="300" w:lineRule="exact"/>
              <w:jc w:val="left"/>
              <w:rPr>
                <w:color w:val="211F1F"/>
                <w:sz w:val="16"/>
              </w:rPr>
            </w:pPr>
            <w:r>
              <w:rPr>
                <w:color w:val="211F1F"/>
                <w:sz w:val="16"/>
              </w:rPr>
              <w:t>.169</w:t>
            </w:r>
          </w:p>
        </w:tc>
        <w:tc>
          <w:tcPr>
            <w:tcW w:w="818" w:type="dxa"/>
            <w:tcBorders>
              <w:left w:val="single" w:color="211F1F" w:sz="4" w:space="0"/>
              <w:right w:val="single" w:color="211F1F" w:sz="4" w:space="0"/>
            </w:tcBorders>
          </w:tcPr>
          <w:p>
            <w:pPr>
              <w:pStyle w:val="14"/>
              <w:spacing w:line="300" w:lineRule="exact"/>
              <w:jc w:val="left"/>
              <w:rPr>
                <w:color w:val="211F1F"/>
                <w:sz w:val="16"/>
              </w:rPr>
            </w:pPr>
            <w:r>
              <w:rPr>
                <w:color w:val="211F1F"/>
                <w:sz w:val="16"/>
              </w:rPr>
              <w:t>.055</w:t>
            </w:r>
          </w:p>
        </w:tc>
        <w:tc>
          <w:tcPr>
            <w:tcW w:w="817" w:type="dxa"/>
            <w:tcBorders>
              <w:left w:val="single" w:color="211F1F" w:sz="4" w:space="0"/>
            </w:tcBorders>
          </w:tcPr>
          <w:p>
            <w:pPr>
              <w:pStyle w:val="14"/>
              <w:spacing w:line="300" w:lineRule="exact"/>
              <w:jc w:val="left"/>
              <w:rPr>
                <w:color w:val="211F1F"/>
                <w:sz w:val="16"/>
              </w:rPr>
            </w:pPr>
            <w:r>
              <w:rPr>
                <w:color w:val="211F1F"/>
                <w:sz w:val="16"/>
              </w:rPr>
              <w:t>.104</w:t>
            </w:r>
          </w:p>
        </w:tc>
      </w:tr>
      <w:tr>
        <w:tblPrEx>
          <w:tblCellMar>
            <w:top w:w="0" w:type="dxa"/>
            <w:left w:w="0" w:type="dxa"/>
            <w:bottom w:w="0" w:type="dxa"/>
            <w:right w:w="0" w:type="dxa"/>
          </w:tblCellMar>
        </w:tblPrEx>
        <w:trPr>
          <w:trHeight w:val="223" w:hRule="atLeast"/>
          <w:jc w:val="center"/>
        </w:trPr>
        <w:tc>
          <w:tcPr>
            <w:tcW w:w="817" w:type="dxa"/>
            <w:tcBorders>
              <w:right w:val="single" w:color="211F1F" w:sz="4" w:space="0"/>
            </w:tcBorders>
          </w:tcPr>
          <w:p>
            <w:pPr>
              <w:pStyle w:val="14"/>
              <w:spacing w:line="300" w:lineRule="exact"/>
              <w:rPr>
                <w:sz w:val="18"/>
                <w:szCs w:val="18"/>
              </w:rPr>
            </w:pPr>
            <w:r>
              <w:rPr>
                <w:color w:val="211F1F"/>
                <w:position w:val="2"/>
                <w:sz w:val="18"/>
                <w:szCs w:val="18"/>
              </w:rPr>
              <w:t>X</w:t>
            </w:r>
            <w:r>
              <w:rPr>
                <w:color w:val="211F1F"/>
                <w:sz w:val="18"/>
                <w:szCs w:val="18"/>
              </w:rPr>
              <w:t>13</w:t>
            </w:r>
          </w:p>
        </w:tc>
        <w:tc>
          <w:tcPr>
            <w:tcW w:w="818" w:type="dxa"/>
            <w:tcBorders>
              <w:left w:val="single" w:color="211F1F" w:sz="4" w:space="0"/>
              <w:right w:val="single" w:color="211F1F" w:sz="4" w:space="0"/>
            </w:tcBorders>
          </w:tcPr>
          <w:p>
            <w:pPr>
              <w:pStyle w:val="14"/>
              <w:spacing w:line="300" w:lineRule="exact"/>
              <w:jc w:val="left"/>
              <w:rPr>
                <w:sz w:val="16"/>
              </w:rPr>
            </w:pPr>
            <w:r>
              <w:rPr>
                <w:color w:val="211F1F"/>
                <w:sz w:val="16"/>
              </w:rPr>
              <w:t>.172</w:t>
            </w:r>
          </w:p>
        </w:tc>
        <w:tc>
          <w:tcPr>
            <w:tcW w:w="817" w:type="dxa"/>
            <w:tcBorders>
              <w:left w:val="single" w:color="211F1F" w:sz="4" w:space="0"/>
              <w:right w:val="single" w:color="211F1F" w:sz="2" w:space="0"/>
            </w:tcBorders>
          </w:tcPr>
          <w:p>
            <w:pPr>
              <w:pStyle w:val="14"/>
              <w:spacing w:line="300" w:lineRule="exact"/>
              <w:jc w:val="left"/>
              <w:rPr>
                <w:color w:val="211F1F"/>
                <w:sz w:val="16"/>
              </w:rPr>
            </w:pPr>
            <w:r>
              <w:rPr>
                <w:color w:val="211F1F"/>
                <w:sz w:val="16"/>
              </w:rPr>
              <w:t>-.192</w:t>
            </w:r>
          </w:p>
        </w:tc>
        <w:tc>
          <w:tcPr>
            <w:tcW w:w="817" w:type="dxa"/>
            <w:tcBorders>
              <w:left w:val="single" w:color="211F1F" w:sz="2" w:space="0"/>
              <w:right w:val="single" w:color="211F1F" w:sz="4" w:space="0"/>
            </w:tcBorders>
          </w:tcPr>
          <w:p>
            <w:pPr>
              <w:pStyle w:val="14"/>
              <w:spacing w:line="300" w:lineRule="exact"/>
              <w:jc w:val="left"/>
              <w:rPr>
                <w:color w:val="211F1F"/>
                <w:sz w:val="16"/>
              </w:rPr>
            </w:pPr>
            <w:r>
              <w:rPr>
                <w:color w:val="211F1F"/>
                <w:sz w:val="16"/>
              </w:rPr>
              <w:t>.165</w:t>
            </w:r>
          </w:p>
        </w:tc>
        <w:tc>
          <w:tcPr>
            <w:tcW w:w="818" w:type="dxa"/>
            <w:tcBorders>
              <w:left w:val="single" w:color="211F1F" w:sz="4" w:space="0"/>
              <w:right w:val="single" w:color="211F1F" w:sz="4" w:space="0"/>
            </w:tcBorders>
          </w:tcPr>
          <w:p>
            <w:pPr>
              <w:pStyle w:val="14"/>
              <w:spacing w:line="300" w:lineRule="exact"/>
              <w:jc w:val="left"/>
              <w:rPr>
                <w:color w:val="211F1F"/>
                <w:sz w:val="16"/>
              </w:rPr>
            </w:pPr>
            <w:r>
              <w:rPr>
                <w:color w:val="211F1F"/>
                <w:sz w:val="16"/>
              </w:rPr>
              <w:t>.009</w:t>
            </w:r>
          </w:p>
        </w:tc>
        <w:tc>
          <w:tcPr>
            <w:tcW w:w="817" w:type="dxa"/>
            <w:tcBorders>
              <w:left w:val="single" w:color="211F1F" w:sz="4" w:space="0"/>
            </w:tcBorders>
          </w:tcPr>
          <w:p>
            <w:pPr>
              <w:pStyle w:val="14"/>
              <w:spacing w:line="300" w:lineRule="exact"/>
              <w:jc w:val="left"/>
              <w:rPr>
                <w:color w:val="211F1F"/>
                <w:sz w:val="16"/>
              </w:rPr>
            </w:pPr>
            <w:r>
              <w:rPr>
                <w:color w:val="211F1F"/>
                <w:sz w:val="16"/>
              </w:rPr>
              <w:t>.063</w:t>
            </w:r>
          </w:p>
        </w:tc>
      </w:tr>
      <w:tr>
        <w:tblPrEx>
          <w:tblCellMar>
            <w:top w:w="0" w:type="dxa"/>
            <w:left w:w="0" w:type="dxa"/>
            <w:bottom w:w="0" w:type="dxa"/>
            <w:right w:w="0" w:type="dxa"/>
          </w:tblCellMar>
        </w:tblPrEx>
        <w:trPr>
          <w:trHeight w:val="220" w:hRule="atLeast"/>
          <w:jc w:val="center"/>
        </w:trPr>
        <w:tc>
          <w:tcPr>
            <w:tcW w:w="817" w:type="dxa"/>
            <w:tcBorders>
              <w:right w:val="single" w:color="211F1F" w:sz="4" w:space="0"/>
            </w:tcBorders>
          </w:tcPr>
          <w:p>
            <w:pPr>
              <w:pStyle w:val="14"/>
              <w:spacing w:line="300" w:lineRule="exact"/>
              <w:rPr>
                <w:sz w:val="18"/>
                <w:szCs w:val="18"/>
              </w:rPr>
            </w:pPr>
            <w:r>
              <w:rPr>
                <w:color w:val="211F1F"/>
                <w:position w:val="2"/>
                <w:sz w:val="18"/>
                <w:szCs w:val="18"/>
              </w:rPr>
              <w:t>X</w:t>
            </w:r>
            <w:r>
              <w:rPr>
                <w:color w:val="211F1F"/>
                <w:sz w:val="18"/>
                <w:szCs w:val="18"/>
              </w:rPr>
              <w:t>14</w:t>
            </w:r>
          </w:p>
        </w:tc>
        <w:tc>
          <w:tcPr>
            <w:tcW w:w="818" w:type="dxa"/>
            <w:tcBorders>
              <w:left w:val="single" w:color="211F1F" w:sz="4" w:space="0"/>
              <w:right w:val="single" w:color="211F1F" w:sz="4" w:space="0"/>
            </w:tcBorders>
          </w:tcPr>
          <w:p>
            <w:pPr>
              <w:pStyle w:val="14"/>
              <w:spacing w:line="300" w:lineRule="exact"/>
              <w:jc w:val="left"/>
              <w:rPr>
                <w:sz w:val="16"/>
              </w:rPr>
            </w:pPr>
            <w:r>
              <w:rPr>
                <w:color w:val="211F1F"/>
                <w:sz w:val="16"/>
              </w:rPr>
              <w:t>.156</w:t>
            </w:r>
          </w:p>
        </w:tc>
        <w:tc>
          <w:tcPr>
            <w:tcW w:w="817" w:type="dxa"/>
            <w:tcBorders>
              <w:left w:val="single" w:color="211F1F" w:sz="4" w:space="0"/>
              <w:right w:val="single" w:color="211F1F" w:sz="2" w:space="0"/>
            </w:tcBorders>
          </w:tcPr>
          <w:p>
            <w:pPr>
              <w:pStyle w:val="14"/>
              <w:spacing w:line="300" w:lineRule="exact"/>
              <w:jc w:val="left"/>
              <w:rPr>
                <w:color w:val="211F1F"/>
                <w:sz w:val="16"/>
              </w:rPr>
            </w:pPr>
            <w:r>
              <w:rPr>
                <w:color w:val="211F1F"/>
                <w:sz w:val="16"/>
              </w:rPr>
              <w:t>-.152</w:t>
            </w:r>
          </w:p>
        </w:tc>
        <w:tc>
          <w:tcPr>
            <w:tcW w:w="817" w:type="dxa"/>
            <w:tcBorders>
              <w:left w:val="single" w:color="211F1F" w:sz="2" w:space="0"/>
              <w:right w:val="single" w:color="211F1F" w:sz="4" w:space="0"/>
            </w:tcBorders>
          </w:tcPr>
          <w:p>
            <w:pPr>
              <w:pStyle w:val="14"/>
              <w:spacing w:line="300" w:lineRule="exact"/>
              <w:jc w:val="left"/>
              <w:rPr>
                <w:color w:val="211F1F"/>
                <w:sz w:val="16"/>
              </w:rPr>
            </w:pPr>
            <w:r>
              <w:rPr>
                <w:color w:val="211F1F"/>
                <w:sz w:val="16"/>
              </w:rPr>
              <w:t>.100</w:t>
            </w:r>
          </w:p>
        </w:tc>
        <w:tc>
          <w:tcPr>
            <w:tcW w:w="818" w:type="dxa"/>
            <w:tcBorders>
              <w:left w:val="single" w:color="211F1F" w:sz="4" w:space="0"/>
              <w:right w:val="single" w:color="211F1F" w:sz="4" w:space="0"/>
            </w:tcBorders>
          </w:tcPr>
          <w:p>
            <w:pPr>
              <w:pStyle w:val="14"/>
              <w:spacing w:line="300" w:lineRule="exact"/>
              <w:jc w:val="left"/>
              <w:rPr>
                <w:color w:val="211F1F"/>
                <w:sz w:val="16"/>
              </w:rPr>
            </w:pPr>
            <w:r>
              <w:rPr>
                <w:color w:val="211F1F"/>
                <w:sz w:val="16"/>
              </w:rPr>
              <w:t>-.126</w:t>
            </w:r>
          </w:p>
        </w:tc>
        <w:tc>
          <w:tcPr>
            <w:tcW w:w="817" w:type="dxa"/>
            <w:tcBorders>
              <w:left w:val="single" w:color="211F1F" w:sz="4" w:space="0"/>
            </w:tcBorders>
          </w:tcPr>
          <w:p>
            <w:pPr>
              <w:pStyle w:val="14"/>
              <w:spacing w:line="300" w:lineRule="exact"/>
              <w:jc w:val="left"/>
              <w:rPr>
                <w:color w:val="211F1F"/>
                <w:sz w:val="16"/>
              </w:rPr>
            </w:pPr>
            <w:r>
              <w:rPr>
                <w:color w:val="211F1F"/>
                <w:sz w:val="16"/>
              </w:rPr>
              <w:t>-.129</w:t>
            </w:r>
          </w:p>
        </w:tc>
      </w:tr>
      <w:tr>
        <w:tblPrEx>
          <w:tblCellMar>
            <w:top w:w="0" w:type="dxa"/>
            <w:left w:w="0" w:type="dxa"/>
            <w:bottom w:w="0" w:type="dxa"/>
            <w:right w:w="0" w:type="dxa"/>
          </w:tblCellMar>
        </w:tblPrEx>
        <w:trPr>
          <w:trHeight w:val="256" w:hRule="atLeast"/>
          <w:jc w:val="center"/>
        </w:trPr>
        <w:tc>
          <w:tcPr>
            <w:tcW w:w="817" w:type="dxa"/>
            <w:tcBorders>
              <w:bottom w:val="single" w:color="211F1F" w:sz="8" w:space="0"/>
              <w:right w:val="single" w:color="211F1F" w:sz="4" w:space="0"/>
            </w:tcBorders>
          </w:tcPr>
          <w:p>
            <w:pPr>
              <w:pStyle w:val="14"/>
              <w:spacing w:line="300" w:lineRule="exact"/>
              <w:rPr>
                <w:sz w:val="18"/>
                <w:szCs w:val="18"/>
              </w:rPr>
            </w:pPr>
            <w:r>
              <w:rPr>
                <w:color w:val="211F1F"/>
                <w:position w:val="2"/>
                <w:sz w:val="18"/>
                <w:szCs w:val="18"/>
              </w:rPr>
              <w:t>X</w:t>
            </w:r>
            <w:r>
              <w:rPr>
                <w:color w:val="211F1F"/>
                <w:sz w:val="18"/>
                <w:szCs w:val="18"/>
              </w:rPr>
              <w:t>15</w:t>
            </w:r>
          </w:p>
        </w:tc>
        <w:tc>
          <w:tcPr>
            <w:tcW w:w="818" w:type="dxa"/>
            <w:tcBorders>
              <w:left w:val="single" w:color="211F1F" w:sz="4" w:space="0"/>
              <w:bottom w:val="single" w:color="211F1F" w:sz="8" w:space="0"/>
              <w:right w:val="single" w:color="211F1F" w:sz="4" w:space="0"/>
            </w:tcBorders>
          </w:tcPr>
          <w:p>
            <w:pPr>
              <w:pStyle w:val="14"/>
              <w:spacing w:line="300" w:lineRule="exact"/>
              <w:jc w:val="left"/>
              <w:rPr>
                <w:sz w:val="16"/>
              </w:rPr>
            </w:pPr>
            <w:r>
              <w:rPr>
                <w:color w:val="211F1F"/>
                <w:sz w:val="16"/>
              </w:rPr>
              <w:t>-.173</w:t>
            </w:r>
          </w:p>
        </w:tc>
        <w:tc>
          <w:tcPr>
            <w:tcW w:w="817" w:type="dxa"/>
            <w:tcBorders>
              <w:left w:val="single" w:color="211F1F" w:sz="4" w:space="0"/>
              <w:bottom w:val="single" w:color="211F1F" w:sz="8" w:space="0"/>
              <w:right w:val="single" w:color="211F1F" w:sz="2" w:space="0"/>
            </w:tcBorders>
          </w:tcPr>
          <w:p>
            <w:pPr>
              <w:pStyle w:val="14"/>
              <w:spacing w:line="300" w:lineRule="exact"/>
              <w:jc w:val="left"/>
              <w:rPr>
                <w:color w:val="211F1F"/>
                <w:sz w:val="16"/>
              </w:rPr>
            </w:pPr>
            <w:r>
              <w:rPr>
                <w:color w:val="211F1F"/>
                <w:sz w:val="16"/>
              </w:rPr>
              <w:t>.084</w:t>
            </w:r>
          </w:p>
        </w:tc>
        <w:tc>
          <w:tcPr>
            <w:tcW w:w="817" w:type="dxa"/>
            <w:tcBorders>
              <w:left w:val="single" w:color="211F1F" w:sz="2" w:space="0"/>
              <w:bottom w:val="single" w:color="211F1F" w:sz="8" w:space="0"/>
              <w:right w:val="single" w:color="211F1F" w:sz="4" w:space="0"/>
            </w:tcBorders>
          </w:tcPr>
          <w:p>
            <w:pPr>
              <w:pStyle w:val="14"/>
              <w:spacing w:line="300" w:lineRule="exact"/>
              <w:jc w:val="left"/>
              <w:rPr>
                <w:color w:val="211F1F"/>
                <w:sz w:val="16"/>
              </w:rPr>
            </w:pPr>
            <w:r>
              <w:rPr>
                <w:color w:val="211F1F"/>
                <w:sz w:val="16"/>
              </w:rPr>
              <w:t>-.053</w:t>
            </w:r>
          </w:p>
        </w:tc>
        <w:tc>
          <w:tcPr>
            <w:tcW w:w="818" w:type="dxa"/>
            <w:tcBorders>
              <w:left w:val="single" w:color="211F1F" w:sz="4" w:space="0"/>
              <w:bottom w:val="single" w:color="211F1F" w:sz="8" w:space="0"/>
              <w:right w:val="single" w:color="211F1F" w:sz="4" w:space="0"/>
            </w:tcBorders>
          </w:tcPr>
          <w:p>
            <w:pPr>
              <w:pStyle w:val="14"/>
              <w:spacing w:line="300" w:lineRule="exact"/>
              <w:jc w:val="left"/>
              <w:rPr>
                <w:color w:val="211F1F"/>
                <w:sz w:val="16"/>
              </w:rPr>
            </w:pPr>
            <w:r>
              <w:rPr>
                <w:color w:val="211F1F"/>
                <w:sz w:val="16"/>
              </w:rPr>
              <w:t>.220</w:t>
            </w:r>
          </w:p>
        </w:tc>
        <w:tc>
          <w:tcPr>
            <w:tcW w:w="817" w:type="dxa"/>
            <w:tcBorders>
              <w:left w:val="single" w:color="211F1F" w:sz="4" w:space="0"/>
              <w:bottom w:val="single" w:color="211F1F" w:sz="8" w:space="0"/>
            </w:tcBorders>
          </w:tcPr>
          <w:p>
            <w:pPr>
              <w:pStyle w:val="14"/>
              <w:spacing w:line="300" w:lineRule="exact"/>
              <w:jc w:val="left"/>
              <w:rPr>
                <w:color w:val="211F1F"/>
                <w:sz w:val="16"/>
              </w:rPr>
            </w:pPr>
            <w:r>
              <w:rPr>
                <w:color w:val="211F1F"/>
                <w:sz w:val="16"/>
              </w:rPr>
              <w:t>.233</w:t>
            </w:r>
          </w:p>
        </w:tc>
      </w:tr>
    </w:tbl>
    <w:p>
      <w:pPr>
        <w:spacing w:line="300" w:lineRule="exact"/>
        <w:ind w:firstLine="440" w:firstLineChars="200"/>
        <w:jc w:val="both"/>
        <w:rPr>
          <w:rFonts w:ascii="Times New Roman" w:hAnsi="Times New Roman" w:cs="Times New Roman"/>
        </w:rPr>
      </w:pPr>
      <w:r>
        <w:rPr>
          <w:rFonts w:ascii="Times New Roman" w:hAnsi="Times New Roman" w:cs="Times New Roman"/>
        </w:rPr>
        <w:t>In the expression of the first main component, the 12</w:t>
      </w:r>
      <w:r>
        <w:rPr>
          <w:rFonts w:ascii="Times New Roman" w:hAnsi="Times New Roman" w:cs="Times New Roman"/>
          <w:vertAlign w:val="superscript"/>
        </w:rPr>
        <w:t>th</w:t>
      </w:r>
      <w:r>
        <w:rPr>
          <w:rFonts w:ascii="Times New Roman" w:hAnsi="Times New Roman" w:cs="Times New Roman"/>
        </w:rPr>
        <w:t>, 13</w:t>
      </w:r>
      <w:r>
        <w:rPr>
          <w:rFonts w:ascii="Times New Roman" w:hAnsi="Times New Roman" w:cs="Times New Roman"/>
          <w:vertAlign w:val="superscript"/>
        </w:rPr>
        <w:t>th</w:t>
      </w:r>
      <w:r>
        <w:rPr>
          <w:rFonts w:ascii="Times New Roman" w:hAnsi="Times New Roman" w:cs="Times New Roman"/>
        </w:rPr>
        <w:t>, 14</w:t>
      </w:r>
      <w:r>
        <w:rPr>
          <w:rFonts w:ascii="Times New Roman" w:hAnsi="Times New Roman" w:cs="Times New Roman"/>
          <w:vertAlign w:val="superscript"/>
        </w:rPr>
        <w:t>th</w:t>
      </w:r>
      <w:r>
        <w:rPr>
          <w:rFonts w:ascii="Times New Roman" w:hAnsi="Times New Roman" w:cs="Times New Roman"/>
        </w:rPr>
        <w:t xml:space="preserve"> and 15</w:t>
      </w:r>
      <w:r>
        <w:rPr>
          <w:rFonts w:ascii="Times New Roman" w:hAnsi="Times New Roman" w:cs="Times New Roman"/>
          <w:vertAlign w:val="superscript"/>
        </w:rPr>
        <w:t>th</w:t>
      </w:r>
      <w:r>
        <w:rPr>
          <w:rFonts w:ascii="Times New Roman" w:hAnsi="Times New Roman" w:cs="Times New Roman"/>
        </w:rPr>
        <w:t xml:space="preserve"> of the indicators are larger, and these four indicators play the main role. We can regard the first main component as a comprehensive index reflecting the flow ratio, quick ratio, cash ratio and asset-liability ratio of the listed</w:t>
      </w:r>
      <w:r>
        <w:rPr>
          <w:rFonts w:ascii="Times New Roman" w:hAnsi="Times New Roman" w:cs="Times New Roman"/>
          <w:spacing w:val="-10"/>
        </w:rPr>
        <w:t xml:space="preserve"> </w:t>
      </w:r>
      <w:r>
        <w:rPr>
          <w:rFonts w:ascii="Times New Roman" w:hAnsi="Times New Roman" w:cs="Times New Roman"/>
        </w:rPr>
        <w:t>company.</w:t>
      </w:r>
    </w:p>
    <w:p>
      <w:pPr>
        <w:spacing w:line="300" w:lineRule="exact"/>
        <w:ind w:firstLine="440" w:firstLineChars="200"/>
        <w:jc w:val="both"/>
        <w:rPr>
          <w:rFonts w:ascii="Times New Roman" w:hAnsi="Times New Roman" w:cs="Times New Roman"/>
        </w:rPr>
      </w:pPr>
      <w:r>
        <w:rPr>
          <w:rFonts w:ascii="Times New Roman" w:hAnsi="Times New Roman" w:cs="Times New Roman"/>
        </w:rPr>
        <w:t>In the second main component, the first and second indicators have a great influence, so the second main component can be regarded as a comprehensive index reflecting the profitability of the listed company and represented by the return on net assets and the net interest rate of total assets.</w:t>
      </w:r>
    </w:p>
    <w:p>
      <w:pPr>
        <w:spacing w:line="300" w:lineRule="exact"/>
        <w:ind w:firstLine="440" w:firstLineChars="200"/>
        <w:jc w:val="both"/>
        <w:rPr>
          <w:rFonts w:ascii="Times New Roman" w:hAnsi="Times New Roman" w:cs="Times New Roman"/>
        </w:rPr>
      </w:pPr>
      <w:r>
        <w:rPr>
          <w:rFonts w:ascii="Times New Roman" w:hAnsi="Times New Roman" w:cs="Times New Roman"/>
        </w:rPr>
        <w:t>In the third main component, the ninth, tenth and eleventh indicators are greater than the remaining indicators, which can be regarded as a comprehensive index reflecting the operating capacity of the listed company and affected by the influence of inventory turnover, the turnover rate of total assets and current assets turnover.</w:t>
      </w:r>
    </w:p>
    <w:p>
      <w:pPr>
        <w:spacing w:line="300" w:lineRule="exact"/>
        <w:ind w:firstLine="200"/>
        <w:jc w:val="both"/>
        <w:rPr>
          <w:rFonts w:ascii="Times New Roman" w:hAnsi="Times New Roman" w:cs="Times New Roman"/>
        </w:rPr>
      </w:pPr>
      <w:r>
        <w:rPr>
          <w:rFonts w:ascii="Times New Roman" w:hAnsi="Times New Roman" w:cs="Times New Roman"/>
        </w:rPr>
        <w:t>In the fourth main component, the third and fourth indicators have a great influence, which can</w:t>
      </w:r>
      <w:r>
        <w:rPr>
          <w:rFonts w:hint="eastAsia" w:ascii="Times New Roman" w:hAnsi="Times New Roman" w:cs="Times New Roman"/>
          <w:lang w:eastAsia="zh-CN"/>
        </w:rPr>
        <w:t xml:space="preserve"> </w:t>
      </w:r>
      <w:r>
        <w:rPr>
          <w:rFonts w:ascii="Times New Roman" w:hAnsi="Times New Roman" w:cs="Times New Roman"/>
        </w:rPr>
        <w:t>be regarded as a comprehensive index reflecting the profitability of listed companies and affected by the sales gross profit margin and the net sales interest</w:t>
      </w:r>
      <w:r>
        <w:rPr>
          <w:rFonts w:ascii="Times New Roman" w:hAnsi="Times New Roman" w:cs="Times New Roman"/>
          <w:spacing w:val="-34"/>
        </w:rPr>
        <w:t xml:space="preserve"> </w:t>
      </w:r>
      <w:r>
        <w:rPr>
          <w:rFonts w:ascii="Times New Roman" w:hAnsi="Times New Roman" w:cs="Times New Roman"/>
        </w:rPr>
        <w:t>rate.</w:t>
      </w:r>
    </w:p>
    <w:p>
      <w:pPr>
        <w:spacing w:line="300" w:lineRule="exact"/>
        <w:ind w:firstLine="440" w:firstLineChars="200"/>
        <w:jc w:val="both"/>
        <w:rPr>
          <w:rFonts w:ascii="Times New Roman" w:hAnsi="Times New Roman" w:cs="Times New Roman"/>
          <w:lang w:eastAsia="zh-CN"/>
        </w:rPr>
      </w:pPr>
      <w:r>
        <w:rPr>
          <w:rFonts w:ascii="Times New Roman" w:hAnsi="Times New Roman" w:cs="Times New Roman"/>
        </w:rPr>
        <w:t>In the fifth main component, the third, sixth, seventh and ninth indicators have a great influence. Therefore, the fifth main component can be regarded as a comprehensive index reflecting the growth ability of the listed company and expressed by the year-on-year growth rate and the year-on-year growth rate of operating</w:t>
      </w:r>
      <w:r>
        <w:rPr>
          <w:rFonts w:ascii="Times New Roman" w:hAnsi="Times New Roman" w:cs="Times New Roman"/>
          <w:spacing w:val="-20"/>
        </w:rPr>
        <w:t xml:space="preserve"> </w:t>
      </w:r>
      <w:r>
        <w:rPr>
          <w:rFonts w:ascii="Times New Roman" w:hAnsi="Times New Roman" w:cs="Times New Roman"/>
        </w:rPr>
        <w:t>profit.</w:t>
      </w:r>
    </w:p>
    <w:p>
      <w:pPr>
        <w:spacing w:line="300" w:lineRule="exact"/>
        <w:ind w:firstLine="440" w:firstLineChars="200"/>
        <w:jc w:val="both"/>
        <w:rPr>
          <w:rFonts w:ascii="Times New Roman" w:hAnsi="Times New Roman" w:cs="Times New Roman"/>
        </w:rPr>
      </w:pPr>
      <w:r>
        <w:rPr>
          <w:rFonts w:ascii="Times New Roman" w:hAnsi="Times New Roman" w:cs="Times New Roman"/>
        </w:rPr>
        <w:t>Z is the critical value commonly used in the model to determine the financial risk and default risk of enterprises.</w:t>
      </w:r>
      <w:r>
        <w:rPr>
          <w:rFonts w:hint="eastAsia" w:ascii="Times New Roman" w:hAnsi="Times New Roman" w:cs="Times New Roman"/>
          <w:lang w:eastAsia="zh-CN"/>
        </w:rPr>
        <w:t xml:space="preserve"> </w:t>
      </w:r>
      <w:r>
        <w:rPr>
          <w:rFonts w:ascii="Times New Roman" w:hAnsi="Times New Roman" w:cs="Times New Roman"/>
        </w:rPr>
        <w:t>Z is less than 1.81, the financial risk is serious and the possibility of betraying the contract and bankruptcy is extremely high; when Z is greater than 1.81 and less than 2.675, the financial condition of the company is unclear and its operation is unstable; when Z is above 2.675, the financial condition is relatively healthy and the possibility of default and bankruptcy is minimal.</w:t>
      </w:r>
      <w:r>
        <w:rPr>
          <w:rFonts w:hint="eastAsia" w:ascii="Times New Roman" w:hAnsi="Times New Roman" w:cs="Times New Roman"/>
          <w:lang w:eastAsia="zh-CN"/>
        </w:rPr>
        <w:t xml:space="preserve"> </w:t>
      </w:r>
      <w:r>
        <w:rPr>
          <w:rFonts w:ascii="Times New Roman" w:hAnsi="Times New Roman" w:cs="Times New Roman"/>
        </w:rPr>
        <w:t>This paper use critical value Z to define the size of enterprise business credit risk, which not only has higher accuracy but also has advantages in specific predictions compared to general studies with ST defining enterprises’ default. Besides, ST suffered two consecutive years’ loss, which can not reflect the situation that when a company has a deficit in its first year, its business credit risk increases, which can be overcome with Z to determine the size of the company’s credit</w:t>
      </w:r>
      <w:r>
        <w:rPr>
          <w:rFonts w:ascii="Times New Roman" w:hAnsi="Times New Roman" w:cs="Times New Roman"/>
          <w:spacing w:val="-21"/>
        </w:rPr>
        <w:t xml:space="preserve"> </w:t>
      </w:r>
      <w:r>
        <w:rPr>
          <w:rFonts w:ascii="Times New Roman" w:hAnsi="Times New Roman" w:cs="Times New Roman"/>
        </w:rPr>
        <w:t>risk.</w:t>
      </w:r>
    </w:p>
    <w:p>
      <w:pPr>
        <w:spacing w:line="300" w:lineRule="exact"/>
        <w:ind w:firstLine="200"/>
        <w:jc w:val="both"/>
        <w:rPr>
          <w:rFonts w:ascii="Times New Roman" w:hAnsi="Times New Roman" w:cs="Times New Roman"/>
        </w:rPr>
      </w:pPr>
      <w:r>
        <w:rPr>
          <w:rFonts w:ascii="Times New Roman" w:hAnsi="Times New Roman" w:cs="Times New Roman"/>
        </w:rPr>
        <w:t>Based on the sample company value, this paper divides the sample company into two types- one is of high business credit risk and the is of low business credit risk. According to the characteristics of the manufacturing industry, Z of 2.675 is the critical value of enterprise risk, and when a company’s Z &gt; 2.675 (1), the company’s business credit risk is considered low and less likely to default.</w:t>
      </w:r>
      <w:r>
        <w:rPr>
          <w:rFonts w:hint="eastAsia" w:ascii="Times New Roman" w:hAnsi="Times New Roman" w:cs="Times New Roman"/>
          <w:lang w:eastAsia="zh-CN"/>
        </w:rPr>
        <w:t xml:space="preserve"> </w:t>
      </w:r>
      <w:r>
        <w:rPr>
          <w:rFonts w:ascii="Times New Roman" w:hAnsi="Times New Roman" w:cs="Times New Roman"/>
        </w:rPr>
        <w:t>When a company</w:t>
      </w:r>
      <w:r>
        <w:rPr>
          <w:rFonts w:ascii="Times New Roman" w:hAnsi="Times New Roman" w:cs="Times New Roman"/>
          <w:lang w:eastAsia="zh-CN"/>
        </w:rPr>
        <w:t>’</w:t>
      </w:r>
      <w:r>
        <w:rPr>
          <w:rFonts w:ascii="Times New Roman" w:hAnsi="Times New Roman" w:cs="Times New Roman"/>
        </w:rPr>
        <w:t>s Z &lt;2.675 (0), it is considered that the company has a high business credit risk and a greater probability of</w:t>
      </w:r>
      <w:r>
        <w:rPr>
          <w:rFonts w:ascii="Times New Roman" w:hAnsi="Times New Roman" w:cs="Times New Roman"/>
          <w:spacing w:val="-27"/>
        </w:rPr>
        <w:t xml:space="preserve"> </w:t>
      </w:r>
      <w:r>
        <w:rPr>
          <w:rFonts w:ascii="Times New Roman" w:hAnsi="Times New Roman" w:cs="Times New Roman"/>
        </w:rPr>
        <w:t>default.</w:t>
      </w:r>
    </w:p>
    <w:p>
      <w:pPr>
        <w:spacing w:line="300" w:lineRule="exact"/>
        <w:ind w:firstLine="200"/>
        <w:jc w:val="both"/>
        <w:rPr>
          <w:rFonts w:ascii="Times New Roman" w:hAnsi="Times New Roman" w:cs="Times New Roman"/>
        </w:rPr>
      </w:pPr>
      <w:r>
        <w:rPr>
          <w:rFonts w:ascii="Times New Roman" w:hAnsi="Times New Roman" w:cs="Times New Roman"/>
        </w:rPr>
        <w:t>By the relevant expression obtained from the main component analysis, we can calculate the value of F1,</w:t>
      </w:r>
      <w:r>
        <w:rPr>
          <w:rFonts w:hint="eastAsia" w:ascii="Times New Roman" w:hAnsi="Times New Roman" w:cs="Times New Roman"/>
          <w:lang w:eastAsia="zh-CN"/>
        </w:rPr>
        <w:t xml:space="preserve"> </w:t>
      </w:r>
      <w:r>
        <w:rPr>
          <w:rFonts w:ascii="Times New Roman" w:hAnsi="Times New Roman" w:cs="Times New Roman"/>
        </w:rPr>
        <w:t>F2,</w:t>
      </w:r>
      <w:r>
        <w:rPr>
          <w:rFonts w:hint="eastAsia" w:ascii="Times New Roman" w:hAnsi="Times New Roman" w:cs="Times New Roman"/>
          <w:lang w:eastAsia="zh-CN"/>
        </w:rPr>
        <w:t xml:space="preserve"> </w:t>
      </w:r>
      <w:r>
        <w:rPr>
          <w:rFonts w:ascii="Times New Roman" w:hAnsi="Times New Roman" w:cs="Times New Roman"/>
        </w:rPr>
        <w:t>F3,</w:t>
      </w:r>
      <w:r>
        <w:rPr>
          <w:rFonts w:hint="eastAsia" w:ascii="Times New Roman" w:hAnsi="Times New Roman" w:cs="Times New Roman"/>
          <w:lang w:eastAsia="zh-CN"/>
        </w:rPr>
        <w:t xml:space="preserve"> </w:t>
      </w:r>
      <w:r>
        <w:rPr>
          <w:rFonts w:ascii="Times New Roman" w:hAnsi="Times New Roman" w:cs="Times New Roman"/>
        </w:rPr>
        <w:t>F4,</w:t>
      </w:r>
      <w:r>
        <w:rPr>
          <w:rFonts w:hint="eastAsia" w:ascii="Times New Roman" w:hAnsi="Times New Roman" w:cs="Times New Roman"/>
          <w:lang w:eastAsia="zh-CN"/>
        </w:rPr>
        <w:t xml:space="preserve"> </w:t>
      </w:r>
      <w:r>
        <w:rPr>
          <w:rFonts w:ascii="Times New Roman" w:hAnsi="Times New Roman" w:cs="Times New Roman"/>
        </w:rPr>
        <w:t>F5 in each sample enterprise, and compare and analyze them with the Y value of enterprises. Y of default enterprise is 0, and the Y of the non-default enterprise is 1. Logistic model regression analysis is done with statistical software. In order to obtain the impact of F1,</w:t>
      </w:r>
      <w:r>
        <w:rPr>
          <w:rFonts w:hint="eastAsia" w:ascii="Times New Roman" w:hAnsi="Times New Roman" w:cs="Times New Roman"/>
          <w:lang w:eastAsia="zh-CN"/>
        </w:rPr>
        <w:t xml:space="preserve"> </w:t>
      </w:r>
      <w:r>
        <w:rPr>
          <w:rFonts w:ascii="Times New Roman" w:hAnsi="Times New Roman" w:cs="Times New Roman"/>
        </w:rPr>
        <w:t>F2,</w:t>
      </w:r>
      <w:r>
        <w:rPr>
          <w:rFonts w:hint="eastAsia" w:ascii="Times New Roman" w:hAnsi="Times New Roman" w:cs="Times New Roman"/>
          <w:lang w:eastAsia="zh-CN"/>
        </w:rPr>
        <w:t xml:space="preserve"> </w:t>
      </w:r>
      <w:r>
        <w:rPr>
          <w:rFonts w:ascii="Times New Roman" w:hAnsi="Times New Roman" w:cs="Times New Roman"/>
        </w:rPr>
        <w:t>F3,</w:t>
      </w:r>
      <w:r>
        <w:rPr>
          <w:rFonts w:hint="eastAsia" w:ascii="Times New Roman" w:hAnsi="Times New Roman" w:cs="Times New Roman"/>
          <w:lang w:eastAsia="zh-CN"/>
        </w:rPr>
        <w:t xml:space="preserve"> </w:t>
      </w:r>
      <w:r>
        <w:rPr>
          <w:rFonts w:ascii="Times New Roman" w:hAnsi="Times New Roman" w:cs="Times New Roman"/>
        </w:rPr>
        <w:t>F4,</w:t>
      </w:r>
      <w:r>
        <w:rPr>
          <w:rFonts w:hint="eastAsia" w:ascii="Times New Roman" w:hAnsi="Times New Roman" w:cs="Times New Roman"/>
          <w:lang w:eastAsia="zh-CN"/>
        </w:rPr>
        <w:t xml:space="preserve"> </w:t>
      </w:r>
      <w:r>
        <w:rPr>
          <w:rFonts w:ascii="Times New Roman" w:hAnsi="Times New Roman" w:cs="Times New Roman"/>
        </w:rPr>
        <w:t>F5 on supply chain financial risk, the method is to remove backward and gradually</w:t>
      </w:r>
      <w:r>
        <w:rPr>
          <w:rFonts w:ascii="Times New Roman" w:hAnsi="Times New Roman" w:cs="Times New Roman"/>
          <w:spacing w:val="-4"/>
        </w:rPr>
        <w:t xml:space="preserve"> </w:t>
      </w:r>
      <w:r>
        <w:rPr>
          <w:rFonts w:ascii="Times New Roman" w:hAnsi="Times New Roman" w:cs="Times New Roman"/>
        </w:rPr>
        <w:t>backward.</w:t>
      </w:r>
    </w:p>
    <w:p>
      <w:pPr>
        <w:tabs>
          <w:tab w:val="left" w:pos="880"/>
        </w:tabs>
        <w:jc w:val="both"/>
        <w:rPr>
          <w:rFonts w:ascii="Times New Roman" w:hAnsi="Times New Roman" w:cs="Times New Roman"/>
          <w:b/>
          <w:sz w:val="24"/>
          <w:szCs w:val="24"/>
        </w:rPr>
      </w:pPr>
      <w:r>
        <w:rPr>
          <w:rFonts w:ascii="Times New Roman" w:hAnsi="Times New Roman" w:cs="Times New Roman"/>
          <w:b/>
          <w:sz w:val="24"/>
          <w:szCs w:val="24"/>
        </w:rPr>
        <w:t>4.3 Model regression</w:t>
      </w:r>
      <w:r>
        <w:rPr>
          <w:rFonts w:ascii="Times New Roman" w:hAnsi="Times New Roman" w:cs="Times New Roman"/>
          <w:b/>
          <w:spacing w:val="-7"/>
          <w:sz w:val="24"/>
          <w:szCs w:val="24"/>
        </w:rPr>
        <w:t xml:space="preserve"> </w:t>
      </w:r>
      <w:r>
        <w:rPr>
          <w:rFonts w:ascii="Times New Roman" w:hAnsi="Times New Roman" w:cs="Times New Roman"/>
          <w:b/>
          <w:sz w:val="24"/>
          <w:szCs w:val="24"/>
        </w:rPr>
        <w:t>analysis</w:t>
      </w:r>
    </w:p>
    <w:p>
      <w:pPr>
        <w:pStyle w:val="12"/>
        <w:spacing w:line="300" w:lineRule="exact"/>
        <w:ind w:left="0" w:firstLine="442" w:firstLineChars="200"/>
        <w:jc w:val="both"/>
        <w:rPr>
          <w:rFonts w:ascii="Times New Roman" w:hAnsi="Times New Roman" w:cs="Times New Roman"/>
        </w:rPr>
      </w:pPr>
      <w:r>
        <w:rPr>
          <w:rFonts w:ascii="Times New Roman" w:hAnsi="Times New Roman" w:cs="Times New Roman"/>
          <w:b/>
        </w:rPr>
        <w:t>Table 6</w:t>
      </w:r>
      <w:r>
        <w:rPr>
          <w:rFonts w:ascii="Times New Roman" w:hAnsi="Times New Roman" w:cs="Times New Roman"/>
        </w:rPr>
        <w:t xml:space="preserve"> is the basic information data sheet that gives the data into model.</w:t>
      </w:r>
      <w:r>
        <w:rPr>
          <w:rFonts w:hint="eastAsia" w:ascii="Times New Roman" w:hAnsi="Times New Roman" w:cs="Times New Roman"/>
          <w:lang w:eastAsia="zh-CN"/>
        </w:rPr>
        <w:t xml:space="preserve"> </w:t>
      </w:r>
      <w:r>
        <w:rPr>
          <w:rFonts w:ascii="Times New Roman" w:hAnsi="Times New Roman" w:cs="Times New Roman"/>
        </w:rPr>
        <w:t>The total 111 unweighted sample cases shown in the table were filtered as Logistic regression, and 0 for missing and unselected</w:t>
      </w:r>
      <w:r>
        <w:rPr>
          <w:rFonts w:ascii="Times New Roman" w:hAnsi="Times New Roman" w:cs="Times New Roman"/>
          <w:spacing w:val="-7"/>
        </w:rPr>
        <w:t xml:space="preserve"> </w:t>
      </w:r>
      <w:r>
        <w:rPr>
          <w:rFonts w:ascii="Times New Roman" w:hAnsi="Times New Roman" w:cs="Times New Roman"/>
        </w:rPr>
        <w:t>cases.</w:t>
      </w:r>
    </w:p>
    <w:p>
      <w:pPr>
        <w:spacing w:before="100"/>
        <w:jc w:val="center"/>
        <w:rPr>
          <w:rFonts w:ascii="Times New Roman" w:hAnsi="Times New Roman" w:cs="Times New Roman"/>
          <w:color w:val="211F1F"/>
          <w:sz w:val="18"/>
          <w:szCs w:val="18"/>
          <w:lang w:eastAsia="zh-CN"/>
        </w:rPr>
      </w:pPr>
      <w:r>
        <w:rPr>
          <w:rFonts w:ascii="Times New Roman" w:hAnsi="Times New Roman" w:cs="Times New Roman"/>
          <w:b/>
          <w:color w:val="211F1F"/>
          <w:sz w:val="18"/>
          <w:szCs w:val="18"/>
        </w:rPr>
        <w:t>Table 6</w:t>
      </w:r>
      <w:r>
        <w:rPr>
          <w:rFonts w:ascii="Times New Roman" w:hAnsi="Times New Roman" w:cs="Times New Roman"/>
          <w:b/>
          <w:color w:val="211F1F"/>
          <w:sz w:val="18"/>
          <w:szCs w:val="18"/>
          <w:lang w:eastAsia="zh-CN"/>
        </w:rPr>
        <w:t>.</w:t>
      </w:r>
      <w:r>
        <w:rPr>
          <w:rFonts w:ascii="Times New Roman" w:hAnsi="Times New Roman" w:cs="Times New Roman"/>
          <w:color w:val="211F1F"/>
          <w:sz w:val="18"/>
          <w:szCs w:val="18"/>
        </w:rPr>
        <w:t xml:space="preserve"> Summary of </w:t>
      </w:r>
      <w:r>
        <w:rPr>
          <w:rFonts w:hint="eastAsia" w:ascii="Times New Roman" w:hAnsi="Times New Roman" w:cs="Times New Roman"/>
          <w:color w:val="211F1F"/>
          <w:sz w:val="18"/>
          <w:szCs w:val="18"/>
          <w:lang w:eastAsia="zh-CN"/>
        </w:rPr>
        <w:t>c</w:t>
      </w:r>
      <w:r>
        <w:rPr>
          <w:rFonts w:ascii="Times New Roman" w:hAnsi="Times New Roman" w:cs="Times New Roman"/>
          <w:color w:val="211F1F"/>
          <w:sz w:val="18"/>
          <w:szCs w:val="18"/>
        </w:rPr>
        <w:t xml:space="preserve">ase </w:t>
      </w:r>
      <w:r>
        <w:rPr>
          <w:rFonts w:hint="eastAsia" w:ascii="Times New Roman" w:hAnsi="Times New Roman" w:cs="Times New Roman"/>
          <w:color w:val="211F1F"/>
          <w:sz w:val="18"/>
          <w:szCs w:val="18"/>
          <w:lang w:eastAsia="zh-CN"/>
        </w:rPr>
        <w:t>p</w:t>
      </w:r>
      <w:r>
        <w:rPr>
          <w:rFonts w:ascii="Times New Roman" w:hAnsi="Times New Roman" w:cs="Times New Roman"/>
          <w:color w:val="211F1F"/>
          <w:sz w:val="18"/>
          <w:szCs w:val="18"/>
        </w:rPr>
        <w:t>rocessing</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9"/>
        <w:gridCol w:w="2471"/>
        <w:gridCol w:w="2389"/>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8" w:type="dxa"/>
            <w:gridSpan w:val="2"/>
          </w:tcPr>
          <w:p>
            <w:pPr>
              <w:spacing w:before="100"/>
              <w:rPr>
                <w:rFonts w:ascii="Times New Roman" w:hAnsi="Times New Roman" w:cs="Times New Roman"/>
                <w:b/>
                <w:sz w:val="18"/>
                <w:szCs w:val="18"/>
                <w:lang w:eastAsia="zh-CN"/>
              </w:rPr>
            </w:pPr>
            <w:r>
              <w:rPr>
                <w:rFonts w:ascii="Times New Roman" w:hAnsi="Times New Roman" w:cs="Times New Roman"/>
                <w:b/>
                <w:color w:val="211F1F"/>
                <w:sz w:val="18"/>
                <w:szCs w:val="18"/>
              </w:rPr>
              <w:t>Unweighted cases</w:t>
            </w:r>
            <w:r>
              <w:rPr>
                <w:rFonts w:ascii="Times New Roman" w:hAnsi="Times New Roman" w:cs="Times New Roman"/>
                <w:b/>
                <w:color w:val="211F1F"/>
                <w:position w:val="5"/>
                <w:sz w:val="18"/>
                <w:szCs w:val="18"/>
              </w:rPr>
              <w:t>a</w:t>
            </w:r>
          </w:p>
        </w:tc>
        <w:tc>
          <w:tcPr>
            <w:tcW w:w="2969" w:type="dxa"/>
          </w:tcPr>
          <w:p>
            <w:pPr>
              <w:spacing w:before="100"/>
              <w:rPr>
                <w:rFonts w:ascii="Times New Roman" w:hAnsi="Times New Roman" w:cs="Times New Roman"/>
                <w:b/>
                <w:sz w:val="18"/>
                <w:szCs w:val="18"/>
                <w:lang w:eastAsia="zh-CN"/>
              </w:rPr>
            </w:pPr>
            <w:r>
              <w:rPr>
                <w:rFonts w:ascii="Times New Roman" w:hAnsi="Times New Roman" w:cs="Times New Roman"/>
                <w:b/>
                <w:color w:val="211F1F"/>
                <w:sz w:val="18"/>
                <w:szCs w:val="18"/>
              </w:rPr>
              <w:t>N</w:t>
            </w:r>
          </w:p>
        </w:tc>
        <w:tc>
          <w:tcPr>
            <w:tcW w:w="2969" w:type="dxa"/>
          </w:tcPr>
          <w:p>
            <w:pPr>
              <w:spacing w:before="100"/>
              <w:rPr>
                <w:rFonts w:ascii="Times New Roman" w:hAnsi="Times New Roman" w:cs="Times New Roman"/>
                <w:b/>
                <w:sz w:val="18"/>
                <w:szCs w:val="18"/>
                <w:lang w:eastAsia="zh-CN"/>
              </w:rPr>
            </w:pPr>
            <w:r>
              <w:rPr>
                <w:rFonts w:ascii="Times New Roman" w:hAnsi="Times New Roman" w:cs="Times New Roman"/>
                <w:b/>
                <w:color w:val="211F1F"/>
                <w:sz w:val="18"/>
                <w:szCs w:val="1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9" w:type="dxa"/>
          </w:tcPr>
          <w:p>
            <w:pPr>
              <w:pStyle w:val="14"/>
              <w:spacing w:before="5" w:line="187" w:lineRule="exact"/>
              <w:jc w:val="left"/>
              <w:rPr>
                <w:rFonts w:eastAsiaTheme="minorEastAsia"/>
                <w:sz w:val="18"/>
                <w:szCs w:val="18"/>
                <w:lang w:eastAsia="zh-CN"/>
              </w:rPr>
            </w:pPr>
            <w:r>
              <w:rPr>
                <w:color w:val="211F1F"/>
                <w:sz w:val="18"/>
                <w:szCs w:val="18"/>
              </w:rPr>
              <w:t>Select</w:t>
            </w:r>
            <w:r>
              <w:rPr>
                <w:rFonts w:eastAsiaTheme="minorEastAsia"/>
                <w:color w:val="211F1F"/>
                <w:sz w:val="18"/>
                <w:szCs w:val="18"/>
                <w:lang w:eastAsia="zh-CN"/>
              </w:rPr>
              <w:t>ed</w:t>
            </w:r>
            <w:r>
              <w:rPr>
                <w:color w:val="211F1F"/>
                <w:sz w:val="18"/>
                <w:szCs w:val="18"/>
              </w:rPr>
              <w:t xml:space="preserve"> </w:t>
            </w:r>
            <w:r>
              <w:rPr>
                <w:rFonts w:eastAsiaTheme="minorEastAsia"/>
                <w:color w:val="211F1F"/>
                <w:sz w:val="18"/>
                <w:szCs w:val="18"/>
                <w:lang w:eastAsia="zh-CN"/>
              </w:rPr>
              <w:t>cases</w:t>
            </w:r>
          </w:p>
        </w:tc>
        <w:tc>
          <w:tcPr>
            <w:tcW w:w="2969" w:type="dxa"/>
          </w:tcPr>
          <w:p>
            <w:pPr>
              <w:spacing w:before="100"/>
              <w:rPr>
                <w:rFonts w:ascii="Times New Roman" w:hAnsi="Times New Roman" w:cs="Times New Roman"/>
                <w:sz w:val="18"/>
                <w:szCs w:val="18"/>
                <w:lang w:eastAsia="zh-CN"/>
              </w:rPr>
            </w:pPr>
            <w:r>
              <w:rPr>
                <w:rFonts w:ascii="Times New Roman" w:hAnsi="Times New Roman" w:cs="Times New Roman"/>
                <w:sz w:val="18"/>
                <w:szCs w:val="18"/>
                <w:lang w:eastAsia="zh-CN"/>
              </w:rPr>
              <w:t>C</w:t>
            </w:r>
            <w:r>
              <w:rPr>
                <w:rFonts w:hint="eastAsia" w:ascii="Times New Roman" w:hAnsi="Times New Roman" w:cs="Times New Roman"/>
                <w:sz w:val="18"/>
                <w:szCs w:val="18"/>
                <w:lang w:eastAsia="zh-CN"/>
              </w:rPr>
              <w:t>ases included in the analysis</w:t>
            </w:r>
          </w:p>
          <w:p>
            <w:pPr>
              <w:spacing w:before="100"/>
              <w:rPr>
                <w:rFonts w:ascii="Times New Roman" w:hAnsi="Times New Roman" w:cs="Times New Roman"/>
                <w:sz w:val="18"/>
                <w:szCs w:val="18"/>
                <w:lang w:eastAsia="zh-CN"/>
              </w:rPr>
            </w:pPr>
            <w:r>
              <w:rPr>
                <w:rFonts w:hint="eastAsia" w:ascii="Times New Roman" w:hAnsi="Times New Roman" w:cs="Times New Roman"/>
                <w:sz w:val="18"/>
                <w:szCs w:val="18"/>
                <w:lang w:eastAsia="zh-CN"/>
              </w:rPr>
              <w:t>Missing cases</w:t>
            </w:r>
          </w:p>
          <w:p>
            <w:pPr>
              <w:spacing w:before="100"/>
              <w:rPr>
                <w:rFonts w:ascii="Times New Roman" w:hAnsi="Times New Roman" w:cs="Times New Roman"/>
                <w:sz w:val="18"/>
                <w:szCs w:val="18"/>
                <w:lang w:eastAsia="zh-CN"/>
              </w:rPr>
            </w:pPr>
            <w:r>
              <w:rPr>
                <w:rFonts w:ascii="Times New Roman" w:hAnsi="Times New Roman" w:cs="Times New Roman"/>
                <w:sz w:val="18"/>
                <w:szCs w:val="18"/>
                <w:lang w:eastAsia="zh-CN"/>
              </w:rPr>
              <w:t>T</w:t>
            </w:r>
            <w:r>
              <w:rPr>
                <w:rFonts w:hint="eastAsia" w:ascii="Times New Roman" w:hAnsi="Times New Roman" w:cs="Times New Roman"/>
                <w:sz w:val="18"/>
                <w:szCs w:val="18"/>
                <w:lang w:eastAsia="zh-CN"/>
              </w:rPr>
              <w:t xml:space="preserve">otal  </w:t>
            </w:r>
          </w:p>
        </w:tc>
        <w:tc>
          <w:tcPr>
            <w:tcW w:w="2969" w:type="dxa"/>
          </w:tcPr>
          <w:p>
            <w:pPr>
              <w:spacing w:before="100"/>
              <w:rPr>
                <w:rFonts w:ascii="Times New Roman" w:hAnsi="Times New Roman" w:cs="Times New Roman"/>
                <w:sz w:val="18"/>
                <w:szCs w:val="18"/>
                <w:lang w:eastAsia="zh-CN"/>
              </w:rPr>
            </w:pPr>
            <w:r>
              <w:rPr>
                <w:rFonts w:hint="eastAsia" w:ascii="Times New Roman" w:hAnsi="Times New Roman" w:cs="Times New Roman"/>
                <w:sz w:val="18"/>
                <w:szCs w:val="18"/>
                <w:lang w:eastAsia="zh-CN"/>
              </w:rPr>
              <w:t>111</w:t>
            </w:r>
          </w:p>
          <w:p>
            <w:pPr>
              <w:spacing w:before="100"/>
              <w:rPr>
                <w:rFonts w:ascii="Times New Roman" w:hAnsi="Times New Roman" w:cs="Times New Roman"/>
                <w:sz w:val="18"/>
                <w:szCs w:val="18"/>
                <w:lang w:eastAsia="zh-CN"/>
              </w:rPr>
            </w:pPr>
            <w:r>
              <w:rPr>
                <w:rFonts w:hint="eastAsia" w:ascii="Times New Roman" w:hAnsi="Times New Roman" w:cs="Times New Roman"/>
                <w:sz w:val="18"/>
                <w:szCs w:val="18"/>
                <w:lang w:eastAsia="zh-CN"/>
              </w:rPr>
              <w:t>0</w:t>
            </w:r>
          </w:p>
          <w:p>
            <w:pPr>
              <w:spacing w:before="100"/>
              <w:rPr>
                <w:rFonts w:ascii="Times New Roman" w:hAnsi="Times New Roman" w:cs="Times New Roman"/>
                <w:sz w:val="18"/>
                <w:szCs w:val="18"/>
                <w:lang w:eastAsia="zh-CN"/>
              </w:rPr>
            </w:pPr>
            <w:r>
              <w:rPr>
                <w:rFonts w:hint="eastAsia" w:ascii="Times New Roman" w:hAnsi="Times New Roman" w:cs="Times New Roman"/>
                <w:sz w:val="18"/>
                <w:szCs w:val="18"/>
                <w:lang w:eastAsia="zh-CN"/>
              </w:rPr>
              <w:t>111</w:t>
            </w:r>
          </w:p>
        </w:tc>
        <w:tc>
          <w:tcPr>
            <w:tcW w:w="2969" w:type="dxa"/>
          </w:tcPr>
          <w:p>
            <w:pPr>
              <w:spacing w:before="100"/>
              <w:rPr>
                <w:rFonts w:ascii="Times New Roman" w:hAnsi="Times New Roman" w:cs="Times New Roman"/>
                <w:sz w:val="18"/>
                <w:szCs w:val="18"/>
                <w:lang w:eastAsia="zh-CN"/>
              </w:rPr>
            </w:pPr>
            <w:r>
              <w:rPr>
                <w:rFonts w:hint="eastAsia" w:ascii="Times New Roman" w:hAnsi="Times New Roman" w:cs="Times New Roman"/>
                <w:sz w:val="18"/>
                <w:szCs w:val="18"/>
                <w:lang w:eastAsia="zh-CN"/>
              </w:rPr>
              <w:t>100</w:t>
            </w:r>
          </w:p>
          <w:p>
            <w:pPr>
              <w:spacing w:before="100"/>
              <w:rPr>
                <w:rFonts w:ascii="Times New Roman" w:hAnsi="Times New Roman" w:cs="Times New Roman"/>
                <w:sz w:val="18"/>
                <w:szCs w:val="18"/>
                <w:lang w:eastAsia="zh-CN"/>
              </w:rPr>
            </w:pPr>
            <w:r>
              <w:rPr>
                <w:rFonts w:hint="eastAsia" w:ascii="Times New Roman" w:hAnsi="Times New Roman" w:cs="Times New Roman"/>
                <w:sz w:val="18"/>
                <w:szCs w:val="18"/>
                <w:lang w:eastAsia="zh-CN"/>
              </w:rPr>
              <w:t>0</w:t>
            </w:r>
          </w:p>
          <w:p>
            <w:pPr>
              <w:spacing w:before="100"/>
              <w:rPr>
                <w:rFonts w:ascii="Times New Roman" w:hAnsi="Times New Roman" w:cs="Times New Roman"/>
                <w:sz w:val="18"/>
                <w:szCs w:val="18"/>
                <w:lang w:eastAsia="zh-CN"/>
              </w:rPr>
            </w:pPr>
            <w:r>
              <w:rPr>
                <w:rFonts w:hint="eastAsia" w:ascii="Times New Roman" w:hAnsi="Times New Roman" w:cs="Times New Roman"/>
                <w:sz w:val="18"/>
                <w:szCs w:val="18"/>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8" w:type="dxa"/>
            <w:gridSpan w:val="2"/>
          </w:tcPr>
          <w:p>
            <w:pPr>
              <w:pStyle w:val="14"/>
              <w:spacing w:line="177" w:lineRule="exact"/>
              <w:jc w:val="left"/>
              <w:rPr>
                <w:sz w:val="18"/>
                <w:szCs w:val="18"/>
                <w:lang w:eastAsia="zh-CN"/>
              </w:rPr>
            </w:pPr>
            <w:r>
              <w:rPr>
                <w:rFonts w:eastAsiaTheme="minorEastAsia"/>
                <w:sz w:val="18"/>
                <w:szCs w:val="18"/>
                <w:lang w:eastAsia="zh-CN"/>
              </w:rPr>
              <w:t>Unselected cases</w:t>
            </w:r>
          </w:p>
        </w:tc>
        <w:tc>
          <w:tcPr>
            <w:tcW w:w="2969" w:type="dxa"/>
          </w:tcPr>
          <w:p>
            <w:pPr>
              <w:spacing w:before="100"/>
              <w:rPr>
                <w:rFonts w:ascii="Times New Roman" w:hAnsi="Times New Roman" w:cs="Times New Roman"/>
                <w:sz w:val="18"/>
                <w:szCs w:val="18"/>
                <w:lang w:eastAsia="zh-CN"/>
              </w:rPr>
            </w:pPr>
            <w:r>
              <w:rPr>
                <w:rFonts w:hint="eastAsia" w:ascii="Times New Roman" w:hAnsi="Times New Roman" w:cs="Times New Roman"/>
                <w:sz w:val="18"/>
                <w:szCs w:val="18"/>
                <w:lang w:eastAsia="zh-CN"/>
              </w:rPr>
              <w:t>0</w:t>
            </w:r>
          </w:p>
        </w:tc>
        <w:tc>
          <w:tcPr>
            <w:tcW w:w="2969" w:type="dxa"/>
          </w:tcPr>
          <w:p>
            <w:pPr>
              <w:spacing w:before="100"/>
              <w:rPr>
                <w:rFonts w:ascii="Times New Roman" w:hAnsi="Times New Roman" w:cs="Times New Roman"/>
                <w:sz w:val="18"/>
                <w:szCs w:val="18"/>
                <w:lang w:eastAsia="zh-CN"/>
              </w:rPr>
            </w:pPr>
            <w:r>
              <w:rPr>
                <w:rFonts w:hint="eastAsia" w:ascii="Times New Roman" w:hAnsi="Times New Roman" w:cs="Times New Roman"/>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8" w:type="dxa"/>
            <w:gridSpan w:val="2"/>
          </w:tcPr>
          <w:p>
            <w:pPr>
              <w:pStyle w:val="14"/>
              <w:spacing w:line="177" w:lineRule="exact"/>
              <w:jc w:val="left"/>
              <w:rPr>
                <w:rFonts w:eastAsiaTheme="minorEastAsia"/>
                <w:sz w:val="18"/>
                <w:szCs w:val="18"/>
                <w:lang w:eastAsia="zh-CN"/>
              </w:rPr>
            </w:pPr>
            <w:r>
              <w:rPr>
                <w:rFonts w:eastAsiaTheme="minorEastAsia"/>
                <w:sz w:val="18"/>
                <w:szCs w:val="18"/>
                <w:lang w:eastAsia="zh-CN"/>
              </w:rPr>
              <w:t>Total</w:t>
            </w:r>
          </w:p>
        </w:tc>
        <w:tc>
          <w:tcPr>
            <w:tcW w:w="2969" w:type="dxa"/>
          </w:tcPr>
          <w:p>
            <w:pPr>
              <w:spacing w:before="100"/>
              <w:rPr>
                <w:rFonts w:ascii="Times New Roman" w:hAnsi="Times New Roman" w:cs="Times New Roman"/>
                <w:sz w:val="18"/>
                <w:szCs w:val="18"/>
                <w:lang w:eastAsia="zh-CN"/>
              </w:rPr>
            </w:pPr>
            <w:r>
              <w:rPr>
                <w:rFonts w:hint="eastAsia" w:ascii="Times New Roman" w:hAnsi="Times New Roman" w:cs="Times New Roman"/>
                <w:sz w:val="18"/>
                <w:szCs w:val="18"/>
                <w:lang w:eastAsia="zh-CN"/>
              </w:rPr>
              <w:t>1</w:t>
            </w:r>
            <w:r>
              <w:rPr>
                <w:rFonts w:ascii="Times New Roman" w:hAnsi="Times New Roman" w:cs="Times New Roman"/>
                <w:sz w:val="18"/>
                <w:szCs w:val="18"/>
                <w:lang w:eastAsia="zh-CN"/>
              </w:rPr>
              <w:t>11</w:t>
            </w:r>
          </w:p>
        </w:tc>
        <w:tc>
          <w:tcPr>
            <w:tcW w:w="2969" w:type="dxa"/>
          </w:tcPr>
          <w:p>
            <w:pPr>
              <w:spacing w:before="100"/>
              <w:rPr>
                <w:rFonts w:ascii="Times New Roman" w:hAnsi="Times New Roman" w:cs="Times New Roman"/>
                <w:sz w:val="18"/>
                <w:szCs w:val="18"/>
                <w:lang w:eastAsia="zh-CN"/>
              </w:rPr>
            </w:pPr>
            <w:r>
              <w:rPr>
                <w:rFonts w:hint="eastAsia" w:ascii="Times New Roman" w:hAnsi="Times New Roman" w:cs="Times New Roman"/>
                <w:sz w:val="18"/>
                <w:szCs w:val="18"/>
                <w:lang w:eastAsia="zh-CN"/>
              </w:rPr>
              <w:t>1</w:t>
            </w:r>
            <w:r>
              <w:rPr>
                <w:rFonts w:ascii="Times New Roman" w:hAnsi="Times New Roman" w:cs="Times New Roman"/>
                <w:sz w:val="18"/>
                <w:szCs w:val="18"/>
                <w:lang w:eastAsia="zh-CN"/>
              </w:rPr>
              <w:t>00</w:t>
            </w:r>
          </w:p>
        </w:tc>
      </w:tr>
    </w:tbl>
    <w:p>
      <w:pPr>
        <w:spacing w:line="300" w:lineRule="exact"/>
        <w:ind w:firstLine="442" w:firstLineChars="200"/>
        <w:jc w:val="both"/>
        <w:rPr>
          <w:rFonts w:ascii="Times New Roman" w:hAnsi="Times New Roman" w:cs="Times New Roman"/>
        </w:rPr>
      </w:pPr>
      <w:r>
        <w:rPr>
          <w:rFonts w:ascii="Times New Roman" w:hAnsi="Times New Roman" w:cs="Times New Roman"/>
          <w:b/>
        </w:rPr>
        <w:t>Table 7</w:t>
      </w:r>
      <w:r>
        <w:rPr>
          <w:rFonts w:ascii="Times New Roman" w:hAnsi="Times New Roman" w:cs="Times New Roman"/>
        </w:rPr>
        <w:t xml:space="preserve"> is the assignment table of dependent variables and in SPSS the default assignment in the binary variable is 1. From the table, assign No Default to 1 and Default to</w:t>
      </w:r>
      <w:r>
        <w:rPr>
          <w:rFonts w:ascii="Times New Roman" w:hAnsi="Times New Roman" w:cs="Times New Roman"/>
          <w:spacing w:val="-19"/>
        </w:rPr>
        <w:t xml:space="preserve"> </w:t>
      </w:r>
      <w:r>
        <w:rPr>
          <w:rFonts w:ascii="Times New Roman" w:hAnsi="Times New Roman" w:cs="Times New Roman"/>
        </w:rPr>
        <w:t>0.</w:t>
      </w:r>
    </w:p>
    <w:p>
      <w:pPr>
        <w:spacing w:before="78"/>
        <w:ind w:left="2600"/>
        <w:rPr>
          <w:rFonts w:ascii="Times New Roman" w:hAnsi="Times New Roman" w:cs="Times New Roman"/>
          <w:sz w:val="18"/>
          <w:szCs w:val="18"/>
        </w:rPr>
      </w:pPr>
      <w:r>
        <w:rPr>
          <w:rFonts w:ascii="Times New Roman" w:hAnsi="Times New Roman" w:cs="Times New Roman"/>
          <w:b/>
          <w:color w:val="211F1F"/>
          <w:sz w:val="18"/>
          <w:szCs w:val="18"/>
        </w:rPr>
        <w:t>Table 7</w:t>
      </w:r>
      <w:r>
        <w:rPr>
          <w:rFonts w:ascii="Times New Roman" w:hAnsi="Times New Roman" w:cs="Times New Roman"/>
          <w:b/>
          <w:color w:val="211F1F"/>
          <w:sz w:val="18"/>
          <w:szCs w:val="18"/>
          <w:lang w:eastAsia="zh-CN"/>
        </w:rPr>
        <w:t>.</w:t>
      </w:r>
      <w:r>
        <w:rPr>
          <w:rFonts w:ascii="Times New Roman" w:hAnsi="Times New Roman" w:cs="Times New Roman"/>
          <w:b/>
          <w:color w:val="211F1F"/>
          <w:sz w:val="18"/>
          <w:szCs w:val="18"/>
        </w:rPr>
        <w:t xml:space="preserve"> </w:t>
      </w:r>
      <w:r>
        <w:rPr>
          <w:rFonts w:ascii="Times New Roman" w:hAnsi="Times New Roman" w:cs="Times New Roman"/>
          <w:color w:val="211F1F"/>
          <w:sz w:val="18"/>
          <w:szCs w:val="18"/>
        </w:rPr>
        <w:t>The factor variable encoding</w:t>
      </w:r>
    </w:p>
    <w:tbl>
      <w:tblPr>
        <w:tblStyle w:val="13"/>
        <w:tblW w:w="0" w:type="auto"/>
        <w:jc w:val="center"/>
        <w:tblLayout w:type="fixed"/>
        <w:tblCellMar>
          <w:top w:w="0" w:type="dxa"/>
          <w:left w:w="0" w:type="dxa"/>
          <w:bottom w:w="0" w:type="dxa"/>
          <w:right w:w="0" w:type="dxa"/>
        </w:tblCellMar>
      </w:tblPr>
      <w:tblGrid>
        <w:gridCol w:w="2170"/>
        <w:gridCol w:w="2819"/>
      </w:tblGrid>
      <w:tr>
        <w:tblPrEx>
          <w:tblCellMar>
            <w:top w:w="0" w:type="dxa"/>
            <w:left w:w="0" w:type="dxa"/>
            <w:bottom w:w="0" w:type="dxa"/>
            <w:right w:w="0" w:type="dxa"/>
          </w:tblCellMar>
        </w:tblPrEx>
        <w:trPr>
          <w:trHeight w:val="400" w:hRule="atLeast"/>
          <w:jc w:val="center"/>
        </w:trPr>
        <w:tc>
          <w:tcPr>
            <w:tcW w:w="2170" w:type="dxa"/>
            <w:tcBorders>
              <w:top w:val="single" w:color="211F1F" w:sz="8" w:space="0"/>
              <w:bottom w:val="single" w:color="211F1F" w:sz="6" w:space="0"/>
              <w:right w:val="single" w:color="211F1F" w:sz="6" w:space="0"/>
            </w:tcBorders>
          </w:tcPr>
          <w:p>
            <w:pPr>
              <w:pStyle w:val="14"/>
              <w:spacing w:before="89" w:line="182" w:lineRule="exact"/>
              <w:ind w:right="1039"/>
              <w:jc w:val="left"/>
              <w:rPr>
                <w:b/>
                <w:sz w:val="18"/>
                <w:szCs w:val="18"/>
              </w:rPr>
            </w:pPr>
            <w:r>
              <w:rPr>
                <w:b/>
                <w:color w:val="211F1F"/>
                <w:sz w:val="18"/>
                <w:szCs w:val="18"/>
              </w:rPr>
              <w:t>Init</w:t>
            </w:r>
            <w:r>
              <w:rPr>
                <w:rFonts w:hint="eastAsia" w:eastAsiaTheme="minorEastAsia"/>
                <w:b/>
                <w:color w:val="211F1F"/>
                <w:sz w:val="18"/>
                <w:szCs w:val="18"/>
                <w:lang w:eastAsia="zh-CN"/>
              </w:rPr>
              <w:t>ia</w:t>
            </w:r>
            <w:r>
              <w:rPr>
                <w:b/>
                <w:color w:val="211F1F"/>
                <w:sz w:val="18"/>
                <w:szCs w:val="18"/>
              </w:rPr>
              <w:t>l</w:t>
            </w:r>
            <w:r>
              <w:rPr>
                <w:rFonts w:hint="eastAsia" w:eastAsiaTheme="minorEastAsia"/>
                <w:b/>
                <w:color w:val="211F1F"/>
                <w:sz w:val="18"/>
                <w:szCs w:val="18"/>
                <w:lang w:eastAsia="zh-CN"/>
              </w:rPr>
              <w:t xml:space="preserve"> </w:t>
            </w:r>
            <w:r>
              <w:rPr>
                <w:b/>
                <w:color w:val="211F1F"/>
                <w:sz w:val="18"/>
                <w:szCs w:val="18"/>
              </w:rPr>
              <w:t>value</w:t>
            </w:r>
          </w:p>
        </w:tc>
        <w:tc>
          <w:tcPr>
            <w:tcW w:w="2819" w:type="dxa"/>
            <w:tcBorders>
              <w:top w:val="single" w:color="211F1F" w:sz="8" w:space="0"/>
              <w:left w:val="single" w:color="211F1F" w:sz="6" w:space="0"/>
              <w:bottom w:val="single" w:color="211F1F" w:sz="6" w:space="0"/>
            </w:tcBorders>
          </w:tcPr>
          <w:p>
            <w:pPr>
              <w:pStyle w:val="14"/>
              <w:spacing w:before="89" w:line="182" w:lineRule="exact"/>
              <w:ind w:right="1075"/>
              <w:jc w:val="left"/>
              <w:rPr>
                <w:b/>
                <w:sz w:val="18"/>
                <w:szCs w:val="18"/>
              </w:rPr>
            </w:pPr>
            <w:r>
              <w:rPr>
                <w:b/>
                <w:color w:val="211F1F"/>
                <w:sz w:val="18"/>
                <w:szCs w:val="18"/>
              </w:rPr>
              <w:t>Inn</w:t>
            </w:r>
            <w:r>
              <w:rPr>
                <w:rFonts w:hint="eastAsia" w:eastAsiaTheme="minorEastAsia"/>
                <w:b/>
                <w:color w:val="211F1F"/>
                <w:sz w:val="18"/>
                <w:szCs w:val="18"/>
                <w:lang w:eastAsia="zh-CN"/>
              </w:rPr>
              <w:t>e</w:t>
            </w:r>
            <w:r>
              <w:rPr>
                <w:b/>
                <w:color w:val="211F1F"/>
                <w:sz w:val="18"/>
                <w:szCs w:val="18"/>
              </w:rPr>
              <w:t>r value</w:t>
            </w:r>
          </w:p>
        </w:tc>
      </w:tr>
      <w:tr>
        <w:tblPrEx>
          <w:tblCellMar>
            <w:top w:w="0" w:type="dxa"/>
            <w:left w:w="0" w:type="dxa"/>
            <w:bottom w:w="0" w:type="dxa"/>
            <w:right w:w="0" w:type="dxa"/>
          </w:tblCellMar>
        </w:tblPrEx>
        <w:trPr>
          <w:trHeight w:val="132" w:hRule="atLeast"/>
          <w:jc w:val="center"/>
        </w:trPr>
        <w:tc>
          <w:tcPr>
            <w:tcW w:w="2170" w:type="dxa"/>
            <w:tcBorders>
              <w:top w:val="single" w:color="211F1F" w:sz="6" w:space="0"/>
              <w:right w:val="single" w:color="211F1F" w:sz="6" w:space="0"/>
            </w:tcBorders>
          </w:tcPr>
          <w:p>
            <w:pPr>
              <w:pStyle w:val="14"/>
              <w:spacing w:line="134" w:lineRule="exact"/>
              <w:jc w:val="left"/>
              <w:rPr>
                <w:rFonts w:eastAsiaTheme="minorEastAsia"/>
                <w:sz w:val="18"/>
                <w:szCs w:val="18"/>
                <w:lang w:eastAsia="zh-CN"/>
              </w:rPr>
            </w:pPr>
            <w:r>
              <w:rPr>
                <w:color w:val="211F1F"/>
                <w:sz w:val="18"/>
                <w:szCs w:val="18"/>
              </w:rPr>
              <w:t>Defaul</w:t>
            </w:r>
            <w:r>
              <w:rPr>
                <w:rFonts w:eastAsiaTheme="minorEastAsia"/>
                <w:color w:val="211F1F"/>
                <w:sz w:val="18"/>
                <w:szCs w:val="18"/>
                <w:lang w:eastAsia="zh-CN"/>
              </w:rPr>
              <w:t>t</w:t>
            </w:r>
          </w:p>
        </w:tc>
        <w:tc>
          <w:tcPr>
            <w:tcW w:w="2819" w:type="dxa"/>
            <w:tcBorders>
              <w:top w:val="single" w:color="211F1F" w:sz="6" w:space="0"/>
              <w:left w:val="single" w:color="211F1F" w:sz="6" w:space="0"/>
            </w:tcBorders>
          </w:tcPr>
          <w:p>
            <w:pPr>
              <w:pStyle w:val="14"/>
              <w:spacing w:line="134" w:lineRule="exact"/>
              <w:ind w:right="1236"/>
              <w:jc w:val="right"/>
              <w:rPr>
                <w:rFonts w:eastAsiaTheme="minorEastAsia"/>
                <w:color w:val="211F1F"/>
                <w:sz w:val="18"/>
                <w:szCs w:val="18"/>
                <w:lang w:eastAsia="zh-CN"/>
              </w:rPr>
            </w:pPr>
            <w:r>
              <w:rPr>
                <w:rFonts w:hint="eastAsia" w:eastAsiaTheme="minorEastAsia"/>
                <w:color w:val="211F1F"/>
                <w:sz w:val="18"/>
                <w:szCs w:val="18"/>
                <w:lang w:eastAsia="zh-CN"/>
              </w:rPr>
              <w:t>0</w:t>
            </w:r>
          </w:p>
        </w:tc>
      </w:tr>
      <w:tr>
        <w:tblPrEx>
          <w:tblCellMar>
            <w:top w:w="0" w:type="dxa"/>
            <w:left w:w="0" w:type="dxa"/>
            <w:bottom w:w="0" w:type="dxa"/>
            <w:right w:w="0" w:type="dxa"/>
          </w:tblCellMar>
        </w:tblPrEx>
        <w:trPr>
          <w:trHeight w:val="238" w:hRule="atLeast"/>
          <w:jc w:val="center"/>
        </w:trPr>
        <w:tc>
          <w:tcPr>
            <w:tcW w:w="2170" w:type="dxa"/>
            <w:tcBorders>
              <w:bottom w:val="single" w:color="211F1F" w:sz="8" w:space="0"/>
              <w:right w:val="single" w:color="211F1F" w:sz="6" w:space="0"/>
            </w:tcBorders>
          </w:tcPr>
          <w:p>
            <w:pPr>
              <w:pStyle w:val="14"/>
              <w:spacing w:line="194" w:lineRule="exact"/>
              <w:jc w:val="left"/>
              <w:rPr>
                <w:rFonts w:eastAsiaTheme="minorEastAsia"/>
                <w:sz w:val="18"/>
                <w:szCs w:val="18"/>
                <w:lang w:eastAsia="zh-CN"/>
              </w:rPr>
            </w:pPr>
            <w:r>
              <w:rPr>
                <w:color w:val="211F1F"/>
                <w:sz w:val="18"/>
                <w:szCs w:val="18"/>
              </w:rPr>
              <w:t>No defa</w:t>
            </w:r>
            <w:r>
              <w:rPr>
                <w:rFonts w:eastAsiaTheme="minorEastAsia"/>
                <w:color w:val="211F1F"/>
                <w:sz w:val="18"/>
                <w:szCs w:val="18"/>
                <w:lang w:eastAsia="zh-CN"/>
              </w:rPr>
              <w:t xml:space="preserve">ult </w:t>
            </w:r>
          </w:p>
        </w:tc>
        <w:tc>
          <w:tcPr>
            <w:tcW w:w="2819" w:type="dxa"/>
            <w:tcBorders>
              <w:left w:val="single" w:color="211F1F" w:sz="6" w:space="0"/>
              <w:bottom w:val="single" w:color="211F1F" w:sz="8" w:space="0"/>
            </w:tcBorders>
          </w:tcPr>
          <w:p>
            <w:pPr>
              <w:pStyle w:val="14"/>
              <w:jc w:val="left"/>
              <w:rPr>
                <w:rFonts w:eastAsiaTheme="minorEastAsia"/>
                <w:sz w:val="18"/>
                <w:lang w:eastAsia="zh-CN"/>
              </w:rPr>
            </w:pPr>
            <w:r>
              <w:rPr>
                <w:rFonts w:hint="eastAsia" w:eastAsiaTheme="minorEastAsia"/>
                <w:sz w:val="18"/>
                <w:lang w:eastAsia="zh-CN"/>
              </w:rPr>
              <w:t>1</w:t>
            </w:r>
          </w:p>
        </w:tc>
      </w:tr>
    </w:tbl>
    <w:p>
      <w:pPr>
        <w:rPr>
          <w:rFonts w:ascii="Times New Roman" w:hAnsi="Times New Roman" w:cs="Times New Roman"/>
          <w:sz w:val="18"/>
          <w:szCs w:val="18"/>
          <w:lang w:eastAsia="zh-CN"/>
        </w:rPr>
      </w:pPr>
    </w:p>
    <w:p>
      <w:pPr>
        <w:pStyle w:val="5"/>
        <w:spacing w:line="300" w:lineRule="exact"/>
        <w:ind w:firstLine="442" w:firstLineChars="200"/>
        <w:jc w:val="both"/>
        <w:rPr>
          <w:rFonts w:ascii="Times New Roman" w:hAnsi="Times New Roman" w:cs="Times New Roman"/>
          <w:sz w:val="22"/>
          <w:szCs w:val="22"/>
          <w:lang w:eastAsia="zh-CN"/>
        </w:rPr>
      </w:pPr>
      <w:r>
        <w:rPr>
          <w:rFonts w:ascii="Times New Roman" w:hAnsi="Times New Roman" w:cs="Times New Roman"/>
          <w:b/>
          <w:sz w:val="22"/>
          <w:szCs w:val="22"/>
        </w:rPr>
        <w:t>Table 8</w:t>
      </w:r>
      <w:r>
        <w:rPr>
          <w:rFonts w:ascii="Times New Roman" w:hAnsi="Times New Roman" w:cs="Times New Roman"/>
          <w:sz w:val="22"/>
          <w:szCs w:val="22"/>
        </w:rPr>
        <w:t xml:space="preserve"> is the initial model classification prediction table, where the model does not contain any independent variables and only constant items. The left of the table represents the actual observations and the right represents the predicted value and accuracy of the model. At this time, all listed companies do not default, the predicted correct rate of</w:t>
      </w:r>
      <w:r>
        <w:rPr>
          <w:rFonts w:ascii="Times New Roman" w:hAnsi="Times New Roman" w:cs="Times New Roman"/>
          <w:spacing w:val="-6"/>
          <w:sz w:val="22"/>
          <w:szCs w:val="22"/>
        </w:rPr>
        <w:t xml:space="preserve"> </w:t>
      </w:r>
      <w:r>
        <w:rPr>
          <w:rFonts w:ascii="Times New Roman" w:hAnsi="Times New Roman" w:cs="Times New Roman"/>
          <w:sz w:val="22"/>
          <w:szCs w:val="22"/>
        </w:rPr>
        <w:t>71.2%.</w:t>
      </w:r>
    </w:p>
    <w:p>
      <w:pPr>
        <w:pStyle w:val="5"/>
        <w:spacing w:line="240" w:lineRule="exact"/>
        <w:ind w:firstLine="1134"/>
        <w:jc w:val="center"/>
        <w:rPr>
          <w:rFonts w:ascii="Times New Roman" w:hAnsi="Times New Roman" w:cs="Times New Roman"/>
          <w:sz w:val="18"/>
          <w:szCs w:val="18"/>
        </w:rPr>
      </w:pPr>
      <w:r>
        <w:rPr>
          <w:rFonts w:ascii="Times New Roman" w:hAnsi="Times New Roman" w:cs="Times New Roman"/>
          <w:b/>
          <w:sz w:val="18"/>
          <w:szCs w:val="18"/>
        </w:rPr>
        <w:t>Table 8</w:t>
      </w:r>
      <w:r>
        <w:rPr>
          <w:rFonts w:ascii="Times New Roman" w:hAnsi="Times New Roman" w:cs="Times New Roman"/>
          <w:b/>
          <w:bCs/>
          <w:sz w:val="18"/>
          <w:szCs w:val="18"/>
          <w:lang w:eastAsia="zh-CN"/>
        </w:rPr>
        <w:t>.</w:t>
      </w:r>
      <w:r>
        <w:rPr>
          <w:rFonts w:ascii="Times New Roman" w:hAnsi="Times New Roman" w:cs="Times New Roman"/>
          <w:sz w:val="18"/>
          <w:szCs w:val="18"/>
        </w:rPr>
        <w:t xml:space="preserve"> </w:t>
      </w:r>
      <w:r>
        <w:rPr>
          <w:rFonts w:hint="eastAsia" w:ascii="Times New Roman" w:hAnsi="Times New Roman" w:cs="Times New Roman"/>
          <w:sz w:val="18"/>
          <w:szCs w:val="18"/>
          <w:lang w:eastAsia="zh-CN"/>
        </w:rPr>
        <w:t>I</w:t>
      </w:r>
      <w:r>
        <w:rPr>
          <w:rFonts w:ascii="Times New Roman" w:hAnsi="Times New Roman" w:cs="Times New Roman"/>
          <w:sz w:val="18"/>
          <w:szCs w:val="18"/>
        </w:rPr>
        <w:t>nitial model classification prediction</w:t>
      </w:r>
    </w:p>
    <w:tbl>
      <w:tblPr>
        <w:tblStyle w:val="13"/>
        <w:tblW w:w="8114" w:type="dxa"/>
        <w:jc w:val="center"/>
        <w:tblBorders>
          <w:top w:val="single" w:color="211F1F" w:sz="8" w:space="0"/>
          <w:left w:val="single" w:color="211F1F" w:sz="8" w:space="0"/>
          <w:bottom w:val="single" w:color="211F1F" w:sz="8" w:space="0"/>
          <w:right w:val="single" w:color="211F1F" w:sz="8" w:space="0"/>
          <w:insideH w:val="single" w:color="211F1F" w:sz="8" w:space="0"/>
          <w:insideV w:val="single" w:color="211F1F" w:sz="8" w:space="0"/>
        </w:tblBorders>
        <w:tblLayout w:type="fixed"/>
        <w:tblCellMar>
          <w:top w:w="0" w:type="dxa"/>
          <w:left w:w="0" w:type="dxa"/>
          <w:bottom w:w="0" w:type="dxa"/>
          <w:right w:w="0" w:type="dxa"/>
        </w:tblCellMar>
      </w:tblPr>
      <w:tblGrid>
        <w:gridCol w:w="707"/>
        <w:gridCol w:w="1444"/>
        <w:gridCol w:w="1409"/>
        <w:gridCol w:w="1046"/>
        <w:gridCol w:w="2126"/>
        <w:gridCol w:w="1382"/>
      </w:tblGrid>
      <w:tr>
        <w:tblPrEx>
          <w:tblBorders>
            <w:top w:val="single" w:color="211F1F" w:sz="8" w:space="0"/>
            <w:left w:val="single" w:color="211F1F" w:sz="8" w:space="0"/>
            <w:bottom w:val="single" w:color="211F1F" w:sz="8" w:space="0"/>
            <w:right w:val="single" w:color="211F1F" w:sz="8" w:space="0"/>
            <w:insideH w:val="single" w:color="211F1F" w:sz="8" w:space="0"/>
            <w:insideV w:val="single" w:color="211F1F" w:sz="8" w:space="0"/>
          </w:tblBorders>
          <w:tblCellMar>
            <w:top w:w="0" w:type="dxa"/>
            <w:left w:w="0" w:type="dxa"/>
            <w:bottom w:w="0" w:type="dxa"/>
            <w:right w:w="0" w:type="dxa"/>
          </w:tblCellMar>
        </w:tblPrEx>
        <w:trPr>
          <w:trHeight w:val="519" w:hRule="atLeast"/>
          <w:jc w:val="center"/>
        </w:trPr>
        <w:tc>
          <w:tcPr>
            <w:tcW w:w="707" w:type="dxa"/>
            <w:vMerge w:val="restart"/>
            <w:tcBorders>
              <w:left w:val="nil"/>
              <w:bottom w:val="single" w:color="211F1F" w:sz="4" w:space="0"/>
              <w:right w:val="single" w:color="211F1F" w:sz="4" w:space="0"/>
            </w:tcBorders>
          </w:tcPr>
          <w:p>
            <w:pPr>
              <w:pStyle w:val="14"/>
              <w:jc w:val="left"/>
              <w:rPr>
                <w:sz w:val="18"/>
              </w:rPr>
            </w:pPr>
          </w:p>
        </w:tc>
        <w:tc>
          <w:tcPr>
            <w:tcW w:w="2853" w:type="dxa"/>
            <w:gridSpan w:val="2"/>
            <w:vMerge w:val="restart"/>
            <w:tcBorders>
              <w:left w:val="single" w:color="211F1F" w:sz="4" w:space="0"/>
              <w:bottom w:val="single" w:color="211F1F" w:sz="4" w:space="0"/>
              <w:right w:val="single" w:color="211F1F" w:sz="2" w:space="0"/>
            </w:tcBorders>
          </w:tcPr>
          <w:p>
            <w:pPr>
              <w:pStyle w:val="14"/>
              <w:spacing w:line="244" w:lineRule="auto"/>
              <w:ind w:right="542"/>
              <w:jc w:val="left"/>
              <w:rPr>
                <w:b/>
                <w:sz w:val="18"/>
                <w:szCs w:val="18"/>
              </w:rPr>
            </w:pPr>
            <w:r>
              <w:rPr>
                <w:b/>
                <w:color w:val="211F1F"/>
                <w:sz w:val="18"/>
                <w:szCs w:val="18"/>
              </w:rPr>
              <w:t>Observed</w:t>
            </w:r>
          </w:p>
        </w:tc>
        <w:tc>
          <w:tcPr>
            <w:tcW w:w="4554" w:type="dxa"/>
            <w:gridSpan w:val="3"/>
            <w:tcBorders>
              <w:left w:val="single" w:color="211F1F" w:sz="2" w:space="0"/>
              <w:bottom w:val="single" w:color="211F1F" w:sz="4" w:space="0"/>
              <w:right w:val="nil"/>
            </w:tcBorders>
          </w:tcPr>
          <w:p>
            <w:pPr>
              <w:pStyle w:val="14"/>
              <w:spacing w:before="8" w:line="210" w:lineRule="atLeast"/>
              <w:ind w:right="956"/>
              <w:jc w:val="left"/>
              <w:rPr>
                <w:b/>
                <w:sz w:val="18"/>
                <w:szCs w:val="18"/>
              </w:rPr>
            </w:pPr>
            <w:r>
              <w:rPr>
                <w:b/>
                <w:color w:val="211F1F"/>
                <w:sz w:val="18"/>
                <w:szCs w:val="18"/>
              </w:rPr>
              <w:t>Predicted</w:t>
            </w:r>
          </w:p>
        </w:tc>
      </w:tr>
      <w:tr>
        <w:tblPrEx>
          <w:tblBorders>
            <w:top w:val="single" w:color="211F1F" w:sz="8" w:space="0"/>
            <w:left w:val="single" w:color="211F1F" w:sz="8" w:space="0"/>
            <w:bottom w:val="single" w:color="211F1F" w:sz="8" w:space="0"/>
            <w:right w:val="single" w:color="211F1F" w:sz="8" w:space="0"/>
            <w:insideH w:val="single" w:color="211F1F" w:sz="8" w:space="0"/>
            <w:insideV w:val="single" w:color="211F1F" w:sz="8" w:space="0"/>
          </w:tblBorders>
          <w:tblCellMar>
            <w:top w:w="0" w:type="dxa"/>
            <w:left w:w="0" w:type="dxa"/>
            <w:bottom w:w="0" w:type="dxa"/>
            <w:right w:w="0" w:type="dxa"/>
          </w:tblCellMar>
        </w:tblPrEx>
        <w:trPr>
          <w:trHeight w:val="282" w:hRule="atLeast"/>
          <w:jc w:val="center"/>
        </w:trPr>
        <w:tc>
          <w:tcPr>
            <w:tcW w:w="707" w:type="dxa"/>
            <w:vMerge w:val="continue"/>
            <w:tcBorders>
              <w:top w:val="nil"/>
              <w:left w:val="nil"/>
              <w:bottom w:val="single" w:color="211F1F" w:sz="4" w:space="0"/>
              <w:right w:val="single" w:color="211F1F" w:sz="4" w:space="0"/>
            </w:tcBorders>
          </w:tcPr>
          <w:p>
            <w:pPr>
              <w:rPr>
                <w:sz w:val="2"/>
                <w:szCs w:val="2"/>
              </w:rPr>
            </w:pPr>
          </w:p>
        </w:tc>
        <w:tc>
          <w:tcPr>
            <w:tcW w:w="2853" w:type="dxa"/>
            <w:gridSpan w:val="2"/>
            <w:vMerge w:val="continue"/>
            <w:tcBorders>
              <w:top w:val="nil"/>
              <w:left w:val="single" w:color="211F1F" w:sz="4" w:space="0"/>
              <w:bottom w:val="single" w:color="211F1F" w:sz="4" w:space="0"/>
              <w:right w:val="single" w:color="211F1F" w:sz="2" w:space="0"/>
            </w:tcBorders>
          </w:tcPr>
          <w:p>
            <w:pPr>
              <w:rPr>
                <w:rFonts w:ascii="Times New Roman" w:hAnsi="Times New Roman" w:cs="Times New Roman"/>
                <w:sz w:val="18"/>
                <w:szCs w:val="18"/>
              </w:rPr>
            </w:pPr>
          </w:p>
        </w:tc>
        <w:tc>
          <w:tcPr>
            <w:tcW w:w="3172" w:type="dxa"/>
            <w:gridSpan w:val="2"/>
            <w:tcBorders>
              <w:top w:val="single" w:color="211F1F" w:sz="4" w:space="0"/>
              <w:left w:val="single" w:color="211F1F" w:sz="2" w:space="0"/>
              <w:bottom w:val="single" w:color="211F1F" w:sz="2" w:space="0"/>
              <w:right w:val="single" w:color="211F1F" w:sz="4" w:space="0"/>
            </w:tcBorders>
          </w:tcPr>
          <w:p>
            <w:pPr>
              <w:pStyle w:val="14"/>
              <w:spacing w:before="21"/>
              <w:ind w:left="60"/>
              <w:jc w:val="left"/>
              <w:rPr>
                <w:sz w:val="18"/>
                <w:szCs w:val="18"/>
              </w:rPr>
            </w:pPr>
            <w:r>
              <w:rPr>
                <w:color w:val="211F1F"/>
                <w:sz w:val="18"/>
                <w:szCs w:val="18"/>
              </w:rPr>
              <w:t>Y</w:t>
            </w:r>
          </w:p>
        </w:tc>
        <w:tc>
          <w:tcPr>
            <w:tcW w:w="1382" w:type="dxa"/>
            <w:vMerge w:val="restart"/>
            <w:tcBorders>
              <w:top w:val="single" w:color="211F1F" w:sz="4" w:space="0"/>
              <w:left w:val="single" w:color="211F1F" w:sz="4" w:space="0"/>
              <w:bottom w:val="single" w:color="211F1F" w:sz="4" w:space="0"/>
              <w:right w:val="nil"/>
            </w:tcBorders>
          </w:tcPr>
          <w:p>
            <w:pPr>
              <w:pStyle w:val="14"/>
              <w:spacing w:before="138"/>
              <w:ind w:left="29" w:right="43"/>
              <w:jc w:val="left"/>
              <w:rPr>
                <w:sz w:val="18"/>
                <w:szCs w:val="18"/>
              </w:rPr>
            </w:pPr>
            <w:r>
              <w:rPr>
                <w:color w:val="211F1F"/>
                <w:sz w:val="18"/>
                <w:szCs w:val="18"/>
              </w:rPr>
              <w:t>Percentage correction</w:t>
            </w:r>
          </w:p>
        </w:tc>
      </w:tr>
      <w:tr>
        <w:tblPrEx>
          <w:tblBorders>
            <w:top w:val="single" w:color="211F1F" w:sz="8" w:space="0"/>
            <w:left w:val="single" w:color="211F1F" w:sz="8" w:space="0"/>
            <w:bottom w:val="single" w:color="211F1F" w:sz="8" w:space="0"/>
            <w:right w:val="single" w:color="211F1F" w:sz="8" w:space="0"/>
            <w:insideH w:val="single" w:color="211F1F" w:sz="8" w:space="0"/>
            <w:insideV w:val="single" w:color="211F1F" w:sz="8" w:space="0"/>
          </w:tblBorders>
          <w:tblCellMar>
            <w:top w:w="0" w:type="dxa"/>
            <w:left w:w="0" w:type="dxa"/>
            <w:bottom w:w="0" w:type="dxa"/>
            <w:right w:w="0" w:type="dxa"/>
          </w:tblCellMar>
        </w:tblPrEx>
        <w:trPr>
          <w:trHeight w:val="1271" w:hRule="atLeast"/>
          <w:jc w:val="center"/>
        </w:trPr>
        <w:tc>
          <w:tcPr>
            <w:tcW w:w="707" w:type="dxa"/>
            <w:vMerge w:val="continue"/>
            <w:tcBorders>
              <w:top w:val="nil"/>
              <w:left w:val="nil"/>
              <w:bottom w:val="single" w:color="211F1F" w:sz="4" w:space="0"/>
              <w:right w:val="single" w:color="211F1F" w:sz="4" w:space="0"/>
            </w:tcBorders>
          </w:tcPr>
          <w:p>
            <w:pPr>
              <w:rPr>
                <w:sz w:val="2"/>
                <w:szCs w:val="2"/>
              </w:rPr>
            </w:pPr>
          </w:p>
        </w:tc>
        <w:tc>
          <w:tcPr>
            <w:tcW w:w="2853" w:type="dxa"/>
            <w:gridSpan w:val="2"/>
            <w:vMerge w:val="continue"/>
            <w:tcBorders>
              <w:top w:val="nil"/>
              <w:left w:val="single" w:color="211F1F" w:sz="4" w:space="0"/>
              <w:bottom w:val="single" w:color="211F1F" w:sz="4" w:space="0"/>
              <w:right w:val="single" w:color="211F1F" w:sz="2" w:space="0"/>
            </w:tcBorders>
          </w:tcPr>
          <w:p>
            <w:pPr>
              <w:rPr>
                <w:rFonts w:ascii="Times New Roman" w:hAnsi="Times New Roman" w:cs="Times New Roman"/>
                <w:sz w:val="18"/>
                <w:szCs w:val="18"/>
              </w:rPr>
            </w:pPr>
          </w:p>
        </w:tc>
        <w:tc>
          <w:tcPr>
            <w:tcW w:w="1046" w:type="dxa"/>
            <w:tcBorders>
              <w:top w:val="single" w:color="211F1F" w:sz="2" w:space="0"/>
              <w:left w:val="single" w:color="211F1F" w:sz="2" w:space="0"/>
              <w:bottom w:val="single" w:color="211F1F" w:sz="4" w:space="0"/>
              <w:right w:val="single" w:color="211F1F" w:sz="4" w:space="0"/>
            </w:tcBorders>
          </w:tcPr>
          <w:p>
            <w:pPr>
              <w:pStyle w:val="14"/>
              <w:spacing w:before="14"/>
              <w:ind w:right="37"/>
              <w:jc w:val="left"/>
              <w:rPr>
                <w:sz w:val="18"/>
                <w:szCs w:val="18"/>
              </w:rPr>
            </w:pPr>
            <w:r>
              <w:rPr>
                <w:color w:val="211F1F"/>
                <w:sz w:val="18"/>
                <w:szCs w:val="18"/>
              </w:rPr>
              <w:t>Default</w:t>
            </w:r>
          </w:p>
        </w:tc>
        <w:tc>
          <w:tcPr>
            <w:tcW w:w="2126" w:type="dxa"/>
            <w:tcBorders>
              <w:top w:val="single" w:color="211F1F" w:sz="2" w:space="0"/>
              <w:left w:val="single" w:color="211F1F" w:sz="4" w:space="0"/>
              <w:bottom w:val="single" w:color="211F1F" w:sz="4" w:space="0"/>
              <w:right w:val="single" w:color="211F1F" w:sz="4" w:space="0"/>
            </w:tcBorders>
          </w:tcPr>
          <w:p>
            <w:pPr>
              <w:pStyle w:val="14"/>
              <w:spacing w:before="14" w:line="244" w:lineRule="auto"/>
              <w:ind w:right="39"/>
              <w:jc w:val="left"/>
              <w:rPr>
                <w:sz w:val="18"/>
                <w:szCs w:val="18"/>
              </w:rPr>
            </w:pPr>
            <w:r>
              <w:rPr>
                <w:color w:val="211F1F"/>
                <w:sz w:val="18"/>
                <w:szCs w:val="18"/>
              </w:rPr>
              <w:t>No default</w:t>
            </w:r>
          </w:p>
        </w:tc>
        <w:tc>
          <w:tcPr>
            <w:tcW w:w="1382" w:type="dxa"/>
            <w:vMerge w:val="continue"/>
            <w:tcBorders>
              <w:top w:val="nil"/>
              <w:left w:val="single" w:color="211F1F" w:sz="4" w:space="0"/>
              <w:bottom w:val="single" w:color="211F1F" w:sz="4" w:space="0"/>
              <w:right w:val="nil"/>
            </w:tcBorders>
          </w:tcPr>
          <w:p>
            <w:pPr>
              <w:rPr>
                <w:rFonts w:ascii="Times New Roman" w:hAnsi="Times New Roman" w:cs="Times New Roman"/>
                <w:sz w:val="18"/>
                <w:szCs w:val="18"/>
              </w:rPr>
            </w:pPr>
          </w:p>
        </w:tc>
      </w:tr>
      <w:tr>
        <w:tblPrEx>
          <w:tblBorders>
            <w:top w:val="single" w:color="211F1F" w:sz="8" w:space="0"/>
            <w:left w:val="single" w:color="211F1F" w:sz="8" w:space="0"/>
            <w:bottom w:val="single" w:color="211F1F" w:sz="8" w:space="0"/>
            <w:right w:val="single" w:color="211F1F" w:sz="8" w:space="0"/>
            <w:insideH w:val="single" w:color="211F1F" w:sz="8" w:space="0"/>
            <w:insideV w:val="single" w:color="211F1F" w:sz="8" w:space="0"/>
          </w:tblBorders>
          <w:tblCellMar>
            <w:top w:w="0" w:type="dxa"/>
            <w:left w:w="0" w:type="dxa"/>
            <w:bottom w:w="0" w:type="dxa"/>
            <w:right w:w="0" w:type="dxa"/>
          </w:tblCellMar>
        </w:tblPrEx>
        <w:trPr>
          <w:trHeight w:val="587" w:hRule="atLeast"/>
          <w:jc w:val="center"/>
        </w:trPr>
        <w:tc>
          <w:tcPr>
            <w:tcW w:w="707" w:type="dxa"/>
            <w:vMerge w:val="restart"/>
            <w:tcBorders>
              <w:top w:val="single" w:color="211F1F" w:sz="4" w:space="0"/>
              <w:left w:val="nil"/>
              <w:right w:val="single" w:color="211F1F" w:sz="4" w:space="0"/>
            </w:tcBorders>
          </w:tcPr>
          <w:p>
            <w:pPr>
              <w:pStyle w:val="14"/>
              <w:spacing w:line="192" w:lineRule="exact"/>
              <w:ind w:left="216"/>
              <w:jc w:val="left"/>
              <w:rPr>
                <w:sz w:val="18"/>
                <w:szCs w:val="18"/>
              </w:rPr>
            </w:pPr>
            <w:r>
              <w:rPr>
                <w:color w:val="211F1F"/>
                <w:sz w:val="18"/>
                <w:szCs w:val="18"/>
              </w:rPr>
              <w:t>Step 0</w:t>
            </w:r>
          </w:p>
        </w:tc>
        <w:tc>
          <w:tcPr>
            <w:tcW w:w="1444" w:type="dxa"/>
            <w:tcBorders>
              <w:top w:val="single" w:color="211F1F" w:sz="4" w:space="0"/>
              <w:left w:val="single" w:color="211F1F" w:sz="4" w:space="0"/>
              <w:bottom w:val="single" w:color="211F1F" w:sz="4" w:space="0"/>
              <w:right w:val="single" w:color="211F1F" w:sz="4" w:space="0"/>
            </w:tcBorders>
          </w:tcPr>
          <w:p>
            <w:pPr>
              <w:pStyle w:val="14"/>
              <w:spacing w:before="152"/>
              <w:ind w:left="60"/>
              <w:jc w:val="left"/>
              <w:rPr>
                <w:sz w:val="18"/>
                <w:szCs w:val="18"/>
              </w:rPr>
            </w:pPr>
            <w:r>
              <w:rPr>
                <w:color w:val="211F1F"/>
                <w:sz w:val="18"/>
                <w:szCs w:val="18"/>
              </w:rPr>
              <w:t>Y</w:t>
            </w:r>
          </w:p>
        </w:tc>
        <w:tc>
          <w:tcPr>
            <w:tcW w:w="1409" w:type="dxa"/>
            <w:tcBorders>
              <w:top w:val="single" w:color="211F1F" w:sz="4" w:space="0"/>
              <w:left w:val="single" w:color="211F1F" w:sz="4" w:space="0"/>
              <w:bottom w:val="single" w:color="211F1F" w:sz="4" w:space="0"/>
              <w:right w:val="single" w:color="211F1F" w:sz="2" w:space="0"/>
            </w:tcBorders>
          </w:tcPr>
          <w:p>
            <w:pPr>
              <w:pStyle w:val="14"/>
              <w:spacing w:before="16" w:line="220" w:lineRule="atLeast"/>
              <w:ind w:right="121"/>
              <w:jc w:val="left"/>
              <w:rPr>
                <w:rFonts w:eastAsiaTheme="minorEastAsia"/>
                <w:color w:val="211F1F"/>
                <w:sz w:val="18"/>
                <w:szCs w:val="18"/>
                <w:lang w:eastAsia="zh-CN"/>
              </w:rPr>
            </w:pPr>
            <w:r>
              <w:rPr>
                <w:color w:val="211F1F"/>
                <w:sz w:val="18"/>
                <w:szCs w:val="18"/>
              </w:rPr>
              <w:t xml:space="preserve">Default </w:t>
            </w:r>
          </w:p>
          <w:p>
            <w:pPr>
              <w:pStyle w:val="14"/>
              <w:spacing w:before="16" w:line="220" w:lineRule="atLeast"/>
              <w:ind w:right="121"/>
              <w:jc w:val="left"/>
              <w:rPr>
                <w:rFonts w:eastAsiaTheme="minorEastAsia"/>
                <w:sz w:val="18"/>
                <w:szCs w:val="18"/>
                <w:lang w:eastAsia="zh-CN"/>
              </w:rPr>
            </w:pPr>
            <w:r>
              <w:rPr>
                <w:rFonts w:eastAsiaTheme="minorEastAsia"/>
                <w:color w:val="211F1F"/>
                <w:sz w:val="18"/>
                <w:szCs w:val="18"/>
                <w:lang w:eastAsia="zh-CN"/>
              </w:rPr>
              <w:t>No default</w:t>
            </w:r>
          </w:p>
        </w:tc>
        <w:tc>
          <w:tcPr>
            <w:tcW w:w="1046" w:type="dxa"/>
            <w:tcBorders>
              <w:top w:val="single" w:color="211F1F" w:sz="4" w:space="0"/>
              <w:left w:val="single" w:color="211F1F" w:sz="2" w:space="0"/>
              <w:bottom w:val="single" w:color="211F1F" w:sz="4" w:space="0"/>
              <w:right w:val="single" w:color="211F1F" w:sz="4" w:space="0"/>
            </w:tcBorders>
          </w:tcPr>
          <w:p>
            <w:pPr>
              <w:pStyle w:val="14"/>
              <w:spacing w:before="44"/>
              <w:ind w:left="60"/>
              <w:jc w:val="left"/>
              <w:rPr>
                <w:sz w:val="18"/>
                <w:szCs w:val="18"/>
              </w:rPr>
            </w:pPr>
            <w:r>
              <w:rPr>
                <w:color w:val="211F1F"/>
                <w:sz w:val="18"/>
                <w:szCs w:val="18"/>
              </w:rPr>
              <w:t>0</w:t>
            </w:r>
          </w:p>
          <w:p>
            <w:pPr>
              <w:pStyle w:val="14"/>
              <w:spacing w:before="34"/>
              <w:ind w:left="60"/>
              <w:jc w:val="left"/>
              <w:rPr>
                <w:sz w:val="18"/>
                <w:szCs w:val="18"/>
              </w:rPr>
            </w:pPr>
            <w:r>
              <w:rPr>
                <w:color w:val="211F1F"/>
                <w:sz w:val="18"/>
                <w:szCs w:val="18"/>
              </w:rPr>
              <w:t>0</w:t>
            </w:r>
          </w:p>
        </w:tc>
        <w:tc>
          <w:tcPr>
            <w:tcW w:w="2126" w:type="dxa"/>
            <w:tcBorders>
              <w:top w:val="single" w:color="211F1F" w:sz="4" w:space="0"/>
              <w:left w:val="single" w:color="211F1F" w:sz="4" w:space="0"/>
              <w:bottom w:val="single" w:color="211F1F" w:sz="4" w:space="0"/>
              <w:right w:val="single" w:color="211F1F" w:sz="4" w:space="0"/>
            </w:tcBorders>
          </w:tcPr>
          <w:p>
            <w:pPr>
              <w:pStyle w:val="14"/>
              <w:spacing w:before="44"/>
              <w:ind w:left="141" w:right="81"/>
              <w:jc w:val="left"/>
              <w:rPr>
                <w:sz w:val="18"/>
                <w:szCs w:val="18"/>
              </w:rPr>
            </w:pPr>
            <w:r>
              <w:rPr>
                <w:color w:val="211F1F"/>
                <w:sz w:val="18"/>
                <w:szCs w:val="18"/>
              </w:rPr>
              <w:t>32</w:t>
            </w:r>
          </w:p>
          <w:p>
            <w:pPr>
              <w:pStyle w:val="14"/>
              <w:spacing w:before="34"/>
              <w:ind w:left="141" w:right="81"/>
              <w:jc w:val="left"/>
              <w:rPr>
                <w:sz w:val="18"/>
                <w:szCs w:val="18"/>
              </w:rPr>
            </w:pPr>
            <w:r>
              <w:rPr>
                <w:color w:val="211F1F"/>
                <w:sz w:val="18"/>
                <w:szCs w:val="18"/>
              </w:rPr>
              <w:t>79</w:t>
            </w:r>
          </w:p>
        </w:tc>
        <w:tc>
          <w:tcPr>
            <w:tcW w:w="1382" w:type="dxa"/>
            <w:tcBorders>
              <w:top w:val="single" w:color="211F1F" w:sz="4" w:space="0"/>
              <w:left w:val="single" w:color="211F1F" w:sz="4" w:space="0"/>
              <w:bottom w:val="single" w:color="211F1F" w:sz="4" w:space="0"/>
              <w:right w:val="nil"/>
            </w:tcBorders>
          </w:tcPr>
          <w:p>
            <w:pPr>
              <w:pStyle w:val="14"/>
              <w:spacing w:before="44"/>
              <w:ind w:left="47"/>
              <w:jc w:val="left"/>
              <w:rPr>
                <w:sz w:val="18"/>
                <w:szCs w:val="18"/>
              </w:rPr>
            </w:pPr>
            <w:r>
              <w:rPr>
                <w:color w:val="211F1F"/>
                <w:sz w:val="18"/>
                <w:szCs w:val="18"/>
              </w:rPr>
              <w:t>0</w:t>
            </w:r>
          </w:p>
          <w:p>
            <w:pPr>
              <w:pStyle w:val="14"/>
              <w:spacing w:before="34"/>
              <w:ind w:left="49"/>
              <w:jc w:val="left"/>
              <w:rPr>
                <w:sz w:val="18"/>
                <w:szCs w:val="18"/>
              </w:rPr>
            </w:pPr>
            <w:r>
              <w:rPr>
                <w:color w:val="211F1F"/>
                <w:sz w:val="18"/>
                <w:szCs w:val="18"/>
              </w:rPr>
              <w:t>100</w:t>
            </w:r>
          </w:p>
        </w:tc>
      </w:tr>
      <w:tr>
        <w:tblPrEx>
          <w:tblBorders>
            <w:top w:val="single" w:color="211F1F" w:sz="8" w:space="0"/>
            <w:left w:val="single" w:color="211F1F" w:sz="8" w:space="0"/>
            <w:bottom w:val="single" w:color="211F1F" w:sz="8" w:space="0"/>
            <w:right w:val="single" w:color="211F1F" w:sz="8" w:space="0"/>
            <w:insideH w:val="single" w:color="211F1F" w:sz="8" w:space="0"/>
            <w:insideV w:val="single" w:color="211F1F" w:sz="8" w:space="0"/>
          </w:tblBorders>
          <w:tblCellMar>
            <w:top w:w="0" w:type="dxa"/>
            <w:left w:w="0" w:type="dxa"/>
            <w:bottom w:w="0" w:type="dxa"/>
            <w:right w:w="0" w:type="dxa"/>
          </w:tblCellMar>
        </w:tblPrEx>
        <w:trPr>
          <w:trHeight w:val="587" w:hRule="atLeast"/>
          <w:jc w:val="center"/>
        </w:trPr>
        <w:tc>
          <w:tcPr>
            <w:tcW w:w="707" w:type="dxa"/>
            <w:vMerge w:val="continue"/>
            <w:tcBorders>
              <w:left w:val="nil"/>
              <w:right w:val="single" w:color="211F1F" w:sz="4" w:space="0"/>
            </w:tcBorders>
          </w:tcPr>
          <w:p>
            <w:pPr>
              <w:pStyle w:val="14"/>
              <w:spacing w:line="192" w:lineRule="exact"/>
              <w:ind w:left="216"/>
              <w:jc w:val="left"/>
              <w:rPr>
                <w:color w:val="211F1F"/>
                <w:sz w:val="18"/>
                <w:szCs w:val="18"/>
              </w:rPr>
            </w:pPr>
          </w:p>
        </w:tc>
        <w:tc>
          <w:tcPr>
            <w:tcW w:w="2853" w:type="dxa"/>
            <w:gridSpan w:val="2"/>
            <w:tcBorders>
              <w:top w:val="single" w:color="211F1F" w:sz="4" w:space="0"/>
              <w:left w:val="single" w:color="211F1F" w:sz="4" w:space="0"/>
              <w:bottom w:val="single" w:color="211F1F" w:sz="4" w:space="0"/>
              <w:right w:val="single" w:color="211F1F" w:sz="2" w:space="0"/>
            </w:tcBorders>
          </w:tcPr>
          <w:p>
            <w:pPr>
              <w:pStyle w:val="14"/>
              <w:spacing w:before="16" w:line="220" w:lineRule="atLeast"/>
              <w:ind w:right="121"/>
              <w:jc w:val="left"/>
              <w:rPr>
                <w:rFonts w:eastAsiaTheme="minorEastAsia"/>
                <w:color w:val="211F1F"/>
                <w:sz w:val="18"/>
                <w:szCs w:val="18"/>
                <w:lang w:eastAsia="zh-CN"/>
              </w:rPr>
            </w:pPr>
            <w:r>
              <w:rPr>
                <w:rFonts w:hint="eastAsia" w:eastAsiaTheme="minorEastAsia"/>
                <w:color w:val="211F1F"/>
                <w:sz w:val="18"/>
                <w:szCs w:val="18"/>
                <w:lang w:eastAsia="zh-CN"/>
              </w:rPr>
              <w:t>T</w:t>
            </w:r>
            <w:r>
              <w:rPr>
                <w:rFonts w:eastAsiaTheme="minorEastAsia"/>
                <w:color w:val="211F1F"/>
                <w:sz w:val="18"/>
                <w:szCs w:val="18"/>
                <w:lang w:eastAsia="zh-CN"/>
              </w:rPr>
              <w:t>otal percentage</w:t>
            </w:r>
          </w:p>
        </w:tc>
        <w:tc>
          <w:tcPr>
            <w:tcW w:w="1046" w:type="dxa"/>
            <w:tcBorders>
              <w:top w:val="single" w:color="211F1F" w:sz="4" w:space="0"/>
              <w:left w:val="single" w:color="211F1F" w:sz="2" w:space="0"/>
              <w:bottom w:val="single" w:color="211F1F" w:sz="4" w:space="0"/>
              <w:right w:val="single" w:color="211F1F" w:sz="4" w:space="0"/>
            </w:tcBorders>
          </w:tcPr>
          <w:p>
            <w:pPr>
              <w:pStyle w:val="14"/>
              <w:spacing w:before="44"/>
              <w:ind w:left="60"/>
              <w:jc w:val="left"/>
              <w:rPr>
                <w:color w:val="211F1F"/>
                <w:sz w:val="18"/>
                <w:szCs w:val="18"/>
              </w:rPr>
            </w:pPr>
          </w:p>
        </w:tc>
        <w:tc>
          <w:tcPr>
            <w:tcW w:w="2126" w:type="dxa"/>
            <w:tcBorders>
              <w:top w:val="single" w:color="211F1F" w:sz="4" w:space="0"/>
              <w:left w:val="single" w:color="211F1F" w:sz="4" w:space="0"/>
              <w:bottom w:val="single" w:color="211F1F" w:sz="4" w:space="0"/>
              <w:right w:val="single" w:color="211F1F" w:sz="4" w:space="0"/>
            </w:tcBorders>
          </w:tcPr>
          <w:p>
            <w:pPr>
              <w:pStyle w:val="14"/>
              <w:spacing w:before="44"/>
              <w:ind w:left="141" w:right="81"/>
              <w:jc w:val="left"/>
              <w:rPr>
                <w:color w:val="211F1F"/>
                <w:sz w:val="18"/>
                <w:szCs w:val="18"/>
              </w:rPr>
            </w:pPr>
          </w:p>
        </w:tc>
        <w:tc>
          <w:tcPr>
            <w:tcW w:w="1382" w:type="dxa"/>
            <w:tcBorders>
              <w:top w:val="single" w:color="211F1F" w:sz="4" w:space="0"/>
              <w:left w:val="single" w:color="211F1F" w:sz="4" w:space="0"/>
              <w:bottom w:val="single" w:color="211F1F" w:sz="4" w:space="0"/>
              <w:right w:val="nil"/>
            </w:tcBorders>
          </w:tcPr>
          <w:p>
            <w:pPr>
              <w:pStyle w:val="14"/>
              <w:spacing w:before="44"/>
              <w:ind w:left="47"/>
              <w:jc w:val="left"/>
              <w:rPr>
                <w:rFonts w:eastAsiaTheme="minorEastAsia"/>
                <w:color w:val="211F1F"/>
                <w:sz w:val="18"/>
                <w:szCs w:val="18"/>
                <w:lang w:eastAsia="zh-CN"/>
              </w:rPr>
            </w:pPr>
            <w:r>
              <w:rPr>
                <w:rFonts w:hint="eastAsia" w:eastAsiaTheme="minorEastAsia"/>
                <w:color w:val="211F1F"/>
                <w:sz w:val="18"/>
                <w:szCs w:val="18"/>
                <w:lang w:eastAsia="zh-CN"/>
              </w:rPr>
              <w:t>7</w:t>
            </w:r>
            <w:r>
              <w:rPr>
                <w:rFonts w:eastAsiaTheme="minorEastAsia"/>
                <w:color w:val="211F1F"/>
                <w:sz w:val="18"/>
                <w:szCs w:val="18"/>
                <w:lang w:eastAsia="zh-CN"/>
              </w:rPr>
              <w:t>1.2</w:t>
            </w:r>
          </w:p>
        </w:tc>
      </w:tr>
    </w:tbl>
    <w:p>
      <w:pPr>
        <w:pStyle w:val="5"/>
        <w:spacing w:line="300" w:lineRule="exact"/>
        <w:ind w:firstLine="1134"/>
        <w:jc w:val="both"/>
        <w:rPr>
          <w:rFonts w:ascii="Times New Roman" w:hAnsi="Times New Roman" w:cs="Times New Roman"/>
          <w:sz w:val="22"/>
          <w:szCs w:val="22"/>
        </w:rPr>
      </w:pPr>
      <w:r>
        <w:rPr>
          <w:rFonts w:ascii="Times New Roman" w:hAnsi="Times New Roman" w:cs="Times New Roman"/>
          <w:sz w:val="22"/>
          <w:szCs w:val="22"/>
        </w:rPr>
        <w:t xml:space="preserve">From </w:t>
      </w:r>
      <w:r>
        <w:rPr>
          <w:rFonts w:ascii="Times New Roman" w:hAnsi="Times New Roman" w:cs="Times New Roman"/>
          <w:b/>
          <w:sz w:val="22"/>
          <w:szCs w:val="22"/>
        </w:rPr>
        <w:t>Table 9</w:t>
      </w:r>
      <w:r>
        <w:rPr>
          <w:rFonts w:ascii="Times New Roman" w:hAnsi="Times New Roman" w:cs="Times New Roman"/>
          <w:sz w:val="22"/>
          <w:szCs w:val="22"/>
        </w:rPr>
        <w:t xml:space="preserve"> we can see the way of original model coefficient being assigned value. First, only the constant term is assigned value, and the result is B = 0.904, the standard error is SE = 0.21, the OR of Sig. = 0 is Exp (B) = 2.469, having reached significant levels.</w:t>
      </w:r>
    </w:p>
    <w:p>
      <w:pPr>
        <w:pStyle w:val="5"/>
        <w:jc w:val="center"/>
        <w:rPr>
          <w:rFonts w:ascii="Times New Roman" w:hAnsi="Times New Roman" w:cs="Times New Roman"/>
          <w:sz w:val="18"/>
          <w:szCs w:val="18"/>
        </w:rPr>
      </w:pPr>
      <w:r>
        <w:rPr>
          <w:rFonts w:ascii="Times New Roman" w:hAnsi="Times New Roman" w:cs="Times New Roman"/>
          <w:b/>
          <w:color w:val="211F1F"/>
          <w:sz w:val="18"/>
          <w:szCs w:val="18"/>
        </w:rPr>
        <w:t>Table 9</w:t>
      </w:r>
      <w:r>
        <w:rPr>
          <w:rFonts w:ascii="Times New Roman" w:hAnsi="Times New Roman" w:cs="Times New Roman"/>
          <w:b/>
          <w:color w:val="211F1F"/>
          <w:sz w:val="18"/>
          <w:szCs w:val="18"/>
          <w:lang w:eastAsia="zh-CN"/>
        </w:rPr>
        <w:t>.</w:t>
      </w:r>
      <w:r>
        <w:rPr>
          <w:rFonts w:ascii="Times New Roman" w:hAnsi="Times New Roman" w:cs="Times New Roman"/>
          <w:color w:val="211F1F"/>
          <w:sz w:val="18"/>
          <w:szCs w:val="18"/>
        </w:rPr>
        <w:t xml:space="preserve"> Inspection results of the model parameters</w:t>
      </w:r>
    </w:p>
    <w:tbl>
      <w:tblPr>
        <w:tblStyle w:val="8"/>
        <w:tblW w:w="0" w:type="auto"/>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1580"/>
        <w:gridCol w:w="1207"/>
        <w:gridCol w:w="1097"/>
        <w:gridCol w:w="1165"/>
        <w:gridCol w:w="896"/>
        <w:gridCol w:w="1006"/>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spacing w:line="266" w:lineRule="auto"/>
              <w:ind w:right="496"/>
              <w:jc w:val="center"/>
              <w:rPr>
                <w:rFonts w:ascii="Times New Roman" w:hAnsi="Times New Roman" w:cs="Times New Roman"/>
                <w:lang w:eastAsia="zh-CN"/>
              </w:rPr>
            </w:pPr>
          </w:p>
        </w:tc>
        <w:tc>
          <w:tcPr>
            <w:tcW w:w="1580" w:type="dxa"/>
          </w:tcPr>
          <w:p>
            <w:pPr>
              <w:spacing w:line="266" w:lineRule="auto"/>
              <w:ind w:right="496"/>
              <w:jc w:val="center"/>
              <w:rPr>
                <w:rFonts w:ascii="Times New Roman" w:hAnsi="Times New Roman" w:cs="Times New Roman"/>
                <w:lang w:eastAsia="zh-CN"/>
              </w:rPr>
            </w:pPr>
          </w:p>
        </w:tc>
        <w:tc>
          <w:tcPr>
            <w:tcW w:w="1426" w:type="dxa"/>
          </w:tcPr>
          <w:p>
            <w:pPr>
              <w:spacing w:line="266" w:lineRule="auto"/>
              <w:ind w:right="496"/>
              <w:jc w:val="center"/>
              <w:rPr>
                <w:rFonts w:ascii="Times New Roman" w:hAnsi="Times New Roman" w:cs="Times New Roman"/>
                <w:lang w:eastAsia="zh-CN"/>
              </w:rPr>
            </w:pPr>
            <w:r>
              <w:rPr>
                <w:rFonts w:hint="eastAsia" w:ascii="Times New Roman" w:hAnsi="Times New Roman" w:cs="Times New Roman"/>
                <w:lang w:eastAsia="zh-CN"/>
              </w:rPr>
              <w:t>B</w:t>
            </w:r>
          </w:p>
        </w:tc>
        <w:tc>
          <w:tcPr>
            <w:tcW w:w="1403" w:type="dxa"/>
          </w:tcPr>
          <w:p>
            <w:pPr>
              <w:spacing w:line="266" w:lineRule="auto"/>
              <w:ind w:right="496"/>
              <w:jc w:val="center"/>
              <w:rPr>
                <w:rFonts w:ascii="Times New Roman" w:hAnsi="Times New Roman" w:cs="Times New Roman"/>
                <w:lang w:eastAsia="zh-CN"/>
              </w:rPr>
            </w:pPr>
            <w:r>
              <w:rPr>
                <w:rFonts w:hint="eastAsia" w:ascii="Times New Roman" w:hAnsi="Times New Roman" w:cs="Times New Roman"/>
                <w:lang w:eastAsia="zh-CN"/>
              </w:rPr>
              <w:t>S.E</w:t>
            </w:r>
          </w:p>
        </w:tc>
        <w:tc>
          <w:tcPr>
            <w:tcW w:w="1418" w:type="dxa"/>
          </w:tcPr>
          <w:p>
            <w:pPr>
              <w:spacing w:line="266" w:lineRule="auto"/>
              <w:ind w:right="496"/>
              <w:jc w:val="center"/>
              <w:rPr>
                <w:rFonts w:ascii="Times New Roman" w:hAnsi="Times New Roman" w:cs="Times New Roman"/>
                <w:lang w:eastAsia="zh-CN"/>
              </w:rPr>
            </w:pPr>
            <w:r>
              <w:rPr>
                <w:rFonts w:hint="eastAsia" w:ascii="Times New Roman" w:hAnsi="Times New Roman" w:cs="Times New Roman"/>
                <w:lang w:eastAsia="zh-CN"/>
              </w:rPr>
              <w:t>Wals</w:t>
            </w:r>
          </w:p>
        </w:tc>
        <w:tc>
          <w:tcPr>
            <w:tcW w:w="1362" w:type="dxa"/>
          </w:tcPr>
          <w:p>
            <w:pPr>
              <w:spacing w:line="266" w:lineRule="auto"/>
              <w:ind w:right="496"/>
              <w:jc w:val="center"/>
              <w:rPr>
                <w:rFonts w:ascii="Times New Roman" w:hAnsi="Times New Roman" w:cs="Times New Roman"/>
                <w:lang w:eastAsia="zh-CN"/>
              </w:rPr>
            </w:pPr>
            <w:r>
              <w:rPr>
                <w:rFonts w:hint="eastAsia" w:ascii="Times New Roman" w:hAnsi="Times New Roman" w:cs="Times New Roman"/>
                <w:lang w:eastAsia="zh-CN"/>
              </w:rPr>
              <w:t>df</w:t>
            </w:r>
          </w:p>
        </w:tc>
        <w:tc>
          <w:tcPr>
            <w:tcW w:w="1385" w:type="dxa"/>
          </w:tcPr>
          <w:p>
            <w:pPr>
              <w:spacing w:line="266" w:lineRule="auto"/>
              <w:ind w:right="496"/>
              <w:jc w:val="center"/>
              <w:rPr>
                <w:rFonts w:ascii="Times New Roman" w:hAnsi="Times New Roman" w:cs="Times New Roman"/>
                <w:lang w:eastAsia="zh-CN"/>
              </w:rPr>
            </w:pPr>
            <w:r>
              <w:rPr>
                <w:rFonts w:hint="eastAsia" w:ascii="Times New Roman" w:hAnsi="Times New Roman" w:cs="Times New Roman"/>
                <w:lang w:eastAsia="zh-CN"/>
              </w:rPr>
              <w:t>Sig</w:t>
            </w:r>
          </w:p>
        </w:tc>
        <w:tc>
          <w:tcPr>
            <w:tcW w:w="1459" w:type="dxa"/>
          </w:tcPr>
          <w:p>
            <w:pPr>
              <w:spacing w:line="266" w:lineRule="auto"/>
              <w:ind w:right="496"/>
              <w:jc w:val="center"/>
              <w:rPr>
                <w:rFonts w:ascii="Times New Roman" w:hAnsi="Times New Roman" w:cs="Times New Roman"/>
                <w:lang w:eastAsia="zh-CN"/>
              </w:rPr>
            </w:pPr>
            <w:r>
              <w:rPr>
                <w:rFonts w:hint="eastAsia" w:ascii="Times New Roman" w:hAnsi="Times New Roman" w:cs="Times New Roman"/>
                <w:lang w:eastAsia="zh-CN"/>
              </w:rPr>
              <w:t>Exp(B)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Pr>
          <w:p>
            <w:pPr>
              <w:spacing w:line="266" w:lineRule="auto"/>
              <w:ind w:right="496"/>
              <w:jc w:val="center"/>
              <w:rPr>
                <w:rFonts w:ascii="Times New Roman" w:hAnsi="Times New Roman" w:cs="Times New Roman"/>
                <w:lang w:eastAsia="zh-CN"/>
              </w:rPr>
            </w:pPr>
            <w:r>
              <w:rPr>
                <w:rFonts w:ascii="Times New Roman" w:hAnsi="Times New Roman" w:cs="Times New Roman"/>
                <w:lang w:eastAsia="zh-CN"/>
              </w:rPr>
              <w:t>S</w:t>
            </w:r>
            <w:r>
              <w:rPr>
                <w:rFonts w:hint="eastAsia" w:ascii="Times New Roman" w:hAnsi="Times New Roman" w:cs="Times New Roman"/>
                <w:lang w:eastAsia="zh-CN"/>
              </w:rPr>
              <w:t>tep 0</w:t>
            </w:r>
          </w:p>
        </w:tc>
        <w:tc>
          <w:tcPr>
            <w:tcW w:w="1580" w:type="dxa"/>
          </w:tcPr>
          <w:p>
            <w:pPr>
              <w:spacing w:line="266" w:lineRule="auto"/>
              <w:ind w:right="496"/>
              <w:jc w:val="center"/>
              <w:rPr>
                <w:rFonts w:ascii="Times New Roman" w:hAnsi="Times New Roman" w:cs="Times New Roman"/>
                <w:lang w:eastAsia="zh-CN"/>
              </w:rPr>
            </w:pPr>
            <w:r>
              <w:rPr>
                <w:rFonts w:ascii="Times New Roman" w:hAnsi="Times New Roman" w:cs="Times New Roman"/>
                <w:lang w:eastAsia="zh-CN"/>
              </w:rPr>
              <w:t>Constant</w:t>
            </w:r>
            <w:r>
              <w:rPr>
                <w:rFonts w:hint="eastAsia" w:ascii="Times New Roman" w:hAnsi="Times New Roman" w:cs="Times New Roman"/>
                <w:lang w:eastAsia="zh-CN"/>
              </w:rPr>
              <w:t xml:space="preserve"> </w:t>
            </w:r>
            <w:r>
              <w:rPr>
                <w:rFonts w:ascii="Times New Roman" w:hAnsi="Times New Roman" w:cs="Times New Roman"/>
                <w:lang w:eastAsia="zh-CN"/>
              </w:rPr>
              <w:t>(quantity)</w:t>
            </w:r>
          </w:p>
        </w:tc>
        <w:tc>
          <w:tcPr>
            <w:tcW w:w="1426" w:type="dxa"/>
          </w:tcPr>
          <w:p>
            <w:pPr>
              <w:spacing w:line="266" w:lineRule="auto"/>
              <w:ind w:right="496"/>
              <w:jc w:val="center"/>
              <w:rPr>
                <w:rFonts w:ascii="Times New Roman" w:hAnsi="Times New Roman" w:cs="Times New Roman"/>
                <w:lang w:eastAsia="zh-CN"/>
              </w:rPr>
            </w:pPr>
            <w:r>
              <w:rPr>
                <w:rFonts w:hint="eastAsia" w:ascii="Times New Roman" w:hAnsi="Times New Roman" w:cs="Times New Roman"/>
                <w:lang w:eastAsia="zh-CN"/>
              </w:rPr>
              <w:t>0.904</w:t>
            </w:r>
          </w:p>
        </w:tc>
        <w:tc>
          <w:tcPr>
            <w:tcW w:w="1403" w:type="dxa"/>
          </w:tcPr>
          <w:p>
            <w:pPr>
              <w:spacing w:line="266" w:lineRule="auto"/>
              <w:ind w:right="496"/>
              <w:jc w:val="center"/>
              <w:rPr>
                <w:rFonts w:ascii="Times New Roman" w:hAnsi="Times New Roman" w:cs="Times New Roman"/>
                <w:lang w:eastAsia="zh-CN"/>
              </w:rPr>
            </w:pPr>
            <w:r>
              <w:rPr>
                <w:rFonts w:hint="eastAsia" w:ascii="Times New Roman" w:hAnsi="Times New Roman" w:cs="Times New Roman"/>
                <w:lang w:eastAsia="zh-CN"/>
              </w:rPr>
              <w:t>0.21</w:t>
            </w:r>
          </w:p>
        </w:tc>
        <w:tc>
          <w:tcPr>
            <w:tcW w:w="1418" w:type="dxa"/>
          </w:tcPr>
          <w:p>
            <w:pPr>
              <w:spacing w:line="266" w:lineRule="auto"/>
              <w:ind w:right="496"/>
              <w:jc w:val="center"/>
              <w:rPr>
                <w:rFonts w:ascii="Times New Roman" w:hAnsi="Times New Roman" w:cs="Times New Roman"/>
                <w:lang w:eastAsia="zh-CN"/>
              </w:rPr>
            </w:pPr>
            <w:r>
              <w:rPr>
                <w:rFonts w:hint="eastAsia" w:ascii="Times New Roman" w:hAnsi="Times New Roman" w:cs="Times New Roman"/>
                <w:lang w:eastAsia="zh-CN"/>
              </w:rPr>
              <w:t>18.6</w:t>
            </w:r>
          </w:p>
        </w:tc>
        <w:tc>
          <w:tcPr>
            <w:tcW w:w="1362" w:type="dxa"/>
          </w:tcPr>
          <w:p>
            <w:pPr>
              <w:spacing w:line="266" w:lineRule="auto"/>
              <w:ind w:right="496"/>
              <w:jc w:val="center"/>
              <w:rPr>
                <w:rFonts w:ascii="Times New Roman" w:hAnsi="Times New Roman" w:cs="Times New Roman"/>
                <w:lang w:eastAsia="zh-CN"/>
              </w:rPr>
            </w:pPr>
            <w:r>
              <w:rPr>
                <w:rFonts w:hint="eastAsia" w:ascii="Times New Roman" w:hAnsi="Times New Roman" w:cs="Times New Roman"/>
                <w:lang w:eastAsia="zh-CN"/>
              </w:rPr>
              <w:t>1</w:t>
            </w:r>
          </w:p>
        </w:tc>
        <w:tc>
          <w:tcPr>
            <w:tcW w:w="1385" w:type="dxa"/>
          </w:tcPr>
          <w:p>
            <w:pPr>
              <w:spacing w:line="266" w:lineRule="auto"/>
              <w:ind w:right="496"/>
              <w:jc w:val="center"/>
              <w:rPr>
                <w:rFonts w:ascii="Times New Roman" w:hAnsi="Times New Roman" w:cs="Times New Roman"/>
                <w:lang w:eastAsia="zh-CN"/>
              </w:rPr>
            </w:pPr>
            <w:r>
              <w:rPr>
                <w:rFonts w:hint="eastAsia" w:ascii="Times New Roman" w:hAnsi="Times New Roman" w:cs="Times New Roman"/>
                <w:lang w:eastAsia="zh-CN"/>
              </w:rPr>
              <w:t>0</w:t>
            </w:r>
          </w:p>
        </w:tc>
        <w:tc>
          <w:tcPr>
            <w:tcW w:w="1459" w:type="dxa"/>
          </w:tcPr>
          <w:p>
            <w:pPr>
              <w:spacing w:line="266" w:lineRule="auto"/>
              <w:ind w:right="496"/>
              <w:jc w:val="center"/>
              <w:rPr>
                <w:rFonts w:ascii="Times New Roman" w:hAnsi="Times New Roman" w:cs="Times New Roman"/>
                <w:lang w:eastAsia="zh-CN"/>
              </w:rPr>
            </w:pPr>
            <w:r>
              <w:rPr>
                <w:rFonts w:hint="eastAsia" w:ascii="Times New Roman" w:hAnsi="Times New Roman" w:cs="Times New Roman"/>
                <w:lang w:eastAsia="zh-CN"/>
              </w:rPr>
              <w:t>2.469</w:t>
            </w:r>
          </w:p>
        </w:tc>
      </w:tr>
    </w:tbl>
    <w:p>
      <w:pPr>
        <w:pStyle w:val="5"/>
        <w:spacing w:line="300" w:lineRule="exact"/>
        <w:ind w:firstLine="442" w:firstLineChars="200"/>
        <w:jc w:val="both"/>
        <w:rPr>
          <w:rFonts w:ascii="Times New Roman" w:hAnsi="Times New Roman" w:cs="Times New Roman"/>
          <w:sz w:val="22"/>
          <w:szCs w:val="22"/>
        </w:rPr>
      </w:pPr>
      <w:r>
        <w:rPr>
          <w:rFonts w:ascii="Times New Roman" w:hAnsi="Times New Roman" w:cs="Times New Roman"/>
          <w:b/>
          <w:sz w:val="22"/>
          <w:szCs w:val="22"/>
        </w:rPr>
        <w:t>Table 10</w:t>
      </w:r>
      <w:r>
        <w:rPr>
          <w:rFonts w:ascii="Times New Roman" w:hAnsi="Times New Roman" w:cs="Times New Roman"/>
          <w:sz w:val="22"/>
          <w:szCs w:val="22"/>
        </w:rPr>
        <w:t xml:space="preserve"> summarizes the results of the correlation tests between the dependent and independent variables. The iterative results of the final Cox&amp;Snell R and Nayelkerke R values are 0.519 and 0.742 respectively, which indicates a moderate correlation in the field of 5 principal variables and agricultural supply chain financial risk. Combined with the model summary table and the comprehensive inspection table of the model coefficient, in the backward elimination method of eliminating the variables from the Wald test results, the card square value is gradually smaller, and most of the Sig values are small,</w:t>
      </w:r>
      <w:r>
        <w:rPr>
          <w:rFonts w:hint="eastAsia" w:ascii="Times New Roman" w:hAnsi="Times New Roman" w:cs="Times New Roman"/>
          <w:sz w:val="22"/>
          <w:szCs w:val="22"/>
          <w:lang w:eastAsia="zh-CN"/>
        </w:rPr>
        <w:t xml:space="preserve"> </w:t>
      </w:r>
      <w:r>
        <w:rPr>
          <w:rFonts w:ascii="Times New Roman" w:hAnsi="Times New Roman" w:cs="Times New Roman"/>
          <w:sz w:val="22"/>
          <w:szCs w:val="22"/>
        </w:rPr>
        <w:t>indicating that the model is more significant.</w:t>
      </w:r>
    </w:p>
    <w:p>
      <w:pPr>
        <w:spacing w:line="266" w:lineRule="auto"/>
        <w:ind w:left="440" w:leftChars="200" w:right="496" w:firstLine="361" w:firstLineChars="200"/>
        <w:jc w:val="center"/>
        <w:rPr>
          <w:rFonts w:ascii="Times New Roman" w:hAnsi="Times New Roman" w:cs="Times New Roman"/>
          <w:sz w:val="18"/>
          <w:szCs w:val="18"/>
          <w:lang w:eastAsia="zh-CN"/>
        </w:rPr>
      </w:pPr>
      <w:r>
        <w:rPr>
          <w:rFonts w:ascii="Times New Roman" w:hAnsi="Times New Roman" w:cs="Times New Roman"/>
          <w:b/>
          <w:sz w:val="18"/>
          <w:szCs w:val="18"/>
          <w:lang w:eastAsia="zh-CN"/>
        </w:rPr>
        <w:t>Table 10</w:t>
      </w:r>
      <w:r>
        <w:rPr>
          <w:rFonts w:hint="eastAsia" w:ascii="Times New Roman" w:hAnsi="Times New Roman" w:cs="Times New Roman"/>
          <w:b/>
          <w:sz w:val="18"/>
          <w:szCs w:val="18"/>
          <w:lang w:eastAsia="zh-CN"/>
        </w:rPr>
        <w:t>.</w:t>
      </w:r>
      <w:r>
        <w:rPr>
          <w:rFonts w:ascii="Times New Roman" w:hAnsi="Times New Roman" w:cs="Times New Roman"/>
          <w:sz w:val="18"/>
          <w:szCs w:val="18"/>
          <w:lang w:eastAsia="zh-CN"/>
        </w:rPr>
        <w:t xml:space="preserve"> Model Summary</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3"/>
        <w:gridCol w:w="2503"/>
        <w:gridCol w:w="2438"/>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9" w:type="dxa"/>
          </w:tcPr>
          <w:p>
            <w:pPr>
              <w:spacing w:line="266" w:lineRule="auto"/>
              <w:ind w:right="496"/>
              <w:rPr>
                <w:rFonts w:ascii="Times New Roman" w:hAnsi="Times New Roman" w:cs="Times New Roman"/>
                <w:b/>
                <w:sz w:val="18"/>
                <w:szCs w:val="18"/>
                <w:lang w:eastAsia="zh-CN"/>
              </w:rPr>
            </w:pPr>
            <w:r>
              <w:rPr>
                <w:rFonts w:ascii="Times New Roman" w:hAnsi="Times New Roman" w:cs="Times New Roman"/>
                <w:b/>
                <w:sz w:val="18"/>
                <w:szCs w:val="18"/>
                <w:lang w:eastAsia="zh-CN"/>
              </w:rPr>
              <w:t>S</w:t>
            </w:r>
            <w:r>
              <w:rPr>
                <w:rFonts w:hint="eastAsia" w:ascii="Times New Roman" w:hAnsi="Times New Roman" w:cs="Times New Roman"/>
                <w:b/>
                <w:sz w:val="18"/>
                <w:szCs w:val="18"/>
                <w:lang w:eastAsia="zh-CN"/>
              </w:rPr>
              <w:t xml:space="preserve">tep </w:t>
            </w:r>
          </w:p>
        </w:tc>
        <w:tc>
          <w:tcPr>
            <w:tcW w:w="2969" w:type="dxa"/>
          </w:tcPr>
          <w:p>
            <w:pPr>
              <w:spacing w:line="266" w:lineRule="auto"/>
              <w:ind w:right="496"/>
              <w:rPr>
                <w:rFonts w:ascii="Times New Roman" w:hAnsi="Times New Roman" w:cs="Times New Roman"/>
                <w:b/>
                <w:sz w:val="18"/>
                <w:szCs w:val="18"/>
                <w:lang w:eastAsia="zh-CN"/>
              </w:rPr>
            </w:pPr>
            <w:r>
              <w:rPr>
                <w:rFonts w:hint="eastAsia" w:ascii="Times New Roman" w:hAnsi="Times New Roman" w:cs="Times New Roman"/>
                <w:b/>
                <w:sz w:val="18"/>
                <w:szCs w:val="18"/>
                <w:lang w:eastAsia="zh-CN"/>
              </w:rPr>
              <w:t xml:space="preserve">-2 </w:t>
            </w:r>
            <w:r>
              <w:rPr>
                <w:rFonts w:ascii="Times New Roman" w:hAnsi="Times New Roman" w:cs="Times New Roman"/>
                <w:b/>
                <w:sz w:val="18"/>
                <w:szCs w:val="18"/>
                <w:lang w:eastAsia="zh-CN"/>
              </w:rPr>
              <w:t>The log likelihood value</w:t>
            </w:r>
          </w:p>
        </w:tc>
        <w:tc>
          <w:tcPr>
            <w:tcW w:w="2969" w:type="dxa"/>
          </w:tcPr>
          <w:p>
            <w:pPr>
              <w:spacing w:line="266" w:lineRule="auto"/>
              <w:ind w:right="496"/>
              <w:rPr>
                <w:rFonts w:ascii="Times New Roman" w:hAnsi="Times New Roman" w:cs="Times New Roman"/>
                <w:b/>
                <w:sz w:val="18"/>
                <w:szCs w:val="18"/>
                <w:lang w:eastAsia="zh-CN"/>
              </w:rPr>
            </w:pPr>
            <w:r>
              <w:rPr>
                <w:rFonts w:ascii="Times New Roman" w:hAnsi="Times New Roman" w:cs="Times New Roman"/>
                <w:b/>
                <w:color w:val="231F20"/>
                <w:sz w:val="18"/>
                <w:szCs w:val="18"/>
                <w:lang w:eastAsia="zh-CN"/>
              </w:rPr>
              <w:t xml:space="preserve">Square of </w:t>
            </w:r>
            <w:r>
              <w:rPr>
                <w:rFonts w:ascii="Times New Roman" w:hAnsi="Times New Roman" w:cs="Times New Roman"/>
                <w:b/>
                <w:color w:val="231F20"/>
                <w:sz w:val="18"/>
                <w:szCs w:val="18"/>
              </w:rPr>
              <w:t xml:space="preserve">Cox &amp; Snell R </w:t>
            </w:r>
          </w:p>
        </w:tc>
        <w:tc>
          <w:tcPr>
            <w:tcW w:w="2969" w:type="dxa"/>
          </w:tcPr>
          <w:p>
            <w:pPr>
              <w:spacing w:line="266" w:lineRule="auto"/>
              <w:ind w:right="496"/>
              <w:rPr>
                <w:rFonts w:ascii="Times New Roman" w:hAnsi="Times New Roman" w:cs="Times New Roman"/>
                <w:b/>
                <w:sz w:val="18"/>
                <w:szCs w:val="18"/>
                <w:lang w:eastAsia="zh-CN"/>
              </w:rPr>
            </w:pPr>
            <w:r>
              <w:rPr>
                <w:rFonts w:ascii="Times New Roman" w:hAnsi="Times New Roman" w:cs="Times New Roman"/>
                <w:b/>
                <w:sz w:val="18"/>
                <w:szCs w:val="18"/>
                <w:lang w:eastAsia="zh-CN"/>
              </w:rPr>
              <w:t>S</w:t>
            </w:r>
            <w:r>
              <w:rPr>
                <w:rFonts w:hint="eastAsia" w:ascii="Times New Roman" w:hAnsi="Times New Roman" w:cs="Times New Roman"/>
                <w:b/>
                <w:sz w:val="18"/>
                <w:szCs w:val="18"/>
                <w:lang w:eastAsia="zh-CN"/>
              </w:rPr>
              <w:t xml:space="preserve">quare of </w:t>
            </w:r>
            <w:r>
              <w:rPr>
                <w:rFonts w:ascii="Times New Roman" w:hAnsi="Times New Roman" w:cs="Times New Roman"/>
                <w:b/>
                <w:sz w:val="18"/>
                <w:szCs w:val="18"/>
                <w:lang w:eastAsia="zh-CN"/>
              </w:rPr>
              <w:t>Nagelkerke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9" w:type="dxa"/>
          </w:tcPr>
          <w:p>
            <w:pPr>
              <w:widowControl/>
              <w:autoSpaceDE/>
              <w:autoSpaceDN/>
              <w:rPr>
                <w:rFonts w:ascii="Times New Roman" w:hAnsi="Times New Roman" w:cs="Times New Roman"/>
                <w:sz w:val="18"/>
                <w:szCs w:val="18"/>
                <w:lang w:eastAsia="zh-CN" w:bidi="ar-SA"/>
              </w:rPr>
            </w:pPr>
            <w:r>
              <w:rPr>
                <w:rFonts w:ascii="Times New Roman" w:hAnsi="Times New Roman" w:cs="Times New Roman"/>
                <w:color w:val="231F20"/>
                <w:sz w:val="18"/>
                <w:szCs w:val="18"/>
                <w:lang w:eastAsia="zh-CN" w:bidi="ar-SA"/>
              </w:rPr>
              <w:t>1</w:t>
            </w:r>
          </w:p>
          <w:p>
            <w:pPr>
              <w:widowControl/>
              <w:autoSpaceDE/>
              <w:autoSpaceDN/>
              <w:rPr>
                <w:rFonts w:ascii="Times New Roman" w:hAnsi="Times New Roman" w:cs="Times New Roman"/>
                <w:sz w:val="18"/>
                <w:szCs w:val="18"/>
                <w:lang w:eastAsia="zh-CN" w:bidi="ar-SA"/>
              </w:rPr>
            </w:pPr>
            <w:r>
              <w:rPr>
                <w:rFonts w:ascii="Times New Roman" w:hAnsi="Times New Roman" w:cs="Times New Roman"/>
                <w:color w:val="231F20"/>
                <w:sz w:val="18"/>
                <w:szCs w:val="18"/>
                <w:lang w:eastAsia="zh-CN" w:bidi="ar-SA"/>
              </w:rPr>
              <w:t>2</w:t>
            </w:r>
          </w:p>
          <w:p>
            <w:pPr>
              <w:widowControl/>
              <w:autoSpaceDE/>
              <w:autoSpaceDN/>
              <w:rPr>
                <w:rFonts w:ascii="Times New Roman" w:hAnsi="Times New Roman" w:cs="Times New Roman"/>
                <w:sz w:val="18"/>
                <w:szCs w:val="18"/>
                <w:lang w:eastAsia="zh-CN" w:bidi="ar-SA"/>
              </w:rPr>
            </w:pPr>
            <w:r>
              <w:rPr>
                <w:rFonts w:ascii="Times New Roman" w:hAnsi="Times New Roman" w:cs="Times New Roman"/>
                <w:color w:val="231F20"/>
                <w:sz w:val="18"/>
                <w:szCs w:val="18"/>
                <w:lang w:eastAsia="zh-CN" w:bidi="ar-SA"/>
              </w:rPr>
              <w:t>3</w:t>
            </w:r>
          </w:p>
          <w:p>
            <w:pPr>
              <w:widowControl/>
              <w:autoSpaceDE/>
              <w:autoSpaceDN/>
              <w:rPr>
                <w:rFonts w:ascii="Times New Roman" w:hAnsi="Times New Roman" w:cs="Times New Roman"/>
                <w:sz w:val="18"/>
                <w:szCs w:val="18"/>
                <w:lang w:eastAsia="zh-CN" w:bidi="ar-SA"/>
              </w:rPr>
            </w:pPr>
            <w:r>
              <w:rPr>
                <w:rFonts w:ascii="Times New Roman" w:hAnsi="Times New Roman" w:cs="Times New Roman"/>
                <w:color w:val="231F20"/>
                <w:sz w:val="18"/>
                <w:szCs w:val="18"/>
                <w:lang w:eastAsia="zh-CN" w:bidi="ar-SA"/>
              </w:rPr>
              <w:t>4</w:t>
            </w:r>
          </w:p>
          <w:p>
            <w:pPr>
              <w:widowControl/>
              <w:autoSpaceDE/>
              <w:autoSpaceDN/>
              <w:rPr>
                <w:rFonts w:ascii="Times New Roman" w:hAnsi="Times New Roman" w:cs="Times New Roman"/>
                <w:sz w:val="18"/>
                <w:szCs w:val="18"/>
                <w:lang w:eastAsia="zh-CN" w:bidi="ar-SA"/>
              </w:rPr>
            </w:pPr>
            <w:r>
              <w:rPr>
                <w:rFonts w:ascii="Times New Roman" w:hAnsi="Times New Roman" w:cs="Times New Roman"/>
                <w:color w:val="231F20"/>
                <w:sz w:val="18"/>
                <w:szCs w:val="18"/>
                <w:lang w:eastAsia="zh-CN" w:bidi="ar-SA"/>
              </w:rPr>
              <w:t>5</w:t>
            </w:r>
          </w:p>
          <w:p>
            <w:pPr>
              <w:widowControl/>
              <w:autoSpaceDE/>
              <w:autoSpaceDN/>
              <w:rPr>
                <w:rFonts w:ascii="Times New Roman" w:hAnsi="Times New Roman" w:cs="Times New Roman"/>
                <w:sz w:val="18"/>
                <w:szCs w:val="18"/>
                <w:lang w:eastAsia="zh-CN" w:bidi="ar-SA"/>
              </w:rPr>
            </w:pPr>
            <w:r>
              <w:rPr>
                <w:rFonts w:ascii="Times New Roman" w:hAnsi="Times New Roman" w:cs="Times New Roman"/>
                <w:color w:val="231F20"/>
                <w:sz w:val="18"/>
                <w:szCs w:val="18"/>
                <w:lang w:eastAsia="zh-CN" w:bidi="ar-SA"/>
              </w:rPr>
              <w:t>6</w:t>
            </w:r>
          </w:p>
          <w:p>
            <w:pPr>
              <w:widowControl/>
              <w:autoSpaceDE/>
              <w:autoSpaceDN/>
              <w:rPr>
                <w:rFonts w:ascii="Times New Roman" w:hAnsi="Times New Roman" w:cs="Times New Roman"/>
                <w:sz w:val="18"/>
                <w:szCs w:val="18"/>
                <w:lang w:eastAsia="zh-CN" w:bidi="ar-SA"/>
              </w:rPr>
            </w:pPr>
            <w:r>
              <w:rPr>
                <w:rFonts w:ascii="Times New Roman" w:hAnsi="Times New Roman" w:cs="Times New Roman"/>
                <w:color w:val="231F20"/>
                <w:sz w:val="18"/>
                <w:szCs w:val="18"/>
                <w:lang w:eastAsia="zh-CN" w:bidi="ar-SA"/>
              </w:rPr>
              <w:t>7</w:t>
            </w:r>
          </w:p>
          <w:p>
            <w:pPr>
              <w:widowControl/>
              <w:autoSpaceDE/>
              <w:autoSpaceDN/>
              <w:rPr>
                <w:rFonts w:ascii="Times New Roman" w:hAnsi="Times New Roman" w:cs="Times New Roman"/>
                <w:sz w:val="18"/>
                <w:szCs w:val="18"/>
                <w:lang w:eastAsia="zh-CN" w:bidi="ar-SA"/>
              </w:rPr>
            </w:pPr>
            <w:r>
              <w:rPr>
                <w:rFonts w:ascii="Times New Roman" w:hAnsi="Times New Roman" w:cs="Times New Roman"/>
                <w:color w:val="231F20"/>
                <w:sz w:val="18"/>
                <w:szCs w:val="18"/>
                <w:lang w:eastAsia="zh-CN" w:bidi="ar-SA"/>
              </w:rPr>
              <w:t>8</w:t>
            </w:r>
          </w:p>
          <w:p>
            <w:pPr>
              <w:widowControl/>
              <w:autoSpaceDE/>
              <w:autoSpaceDN/>
              <w:rPr>
                <w:rFonts w:ascii="Times New Roman" w:hAnsi="Times New Roman" w:cs="Times New Roman"/>
                <w:sz w:val="18"/>
                <w:szCs w:val="18"/>
                <w:lang w:eastAsia="zh-CN" w:bidi="ar-SA"/>
              </w:rPr>
            </w:pPr>
            <w:r>
              <w:rPr>
                <w:rFonts w:ascii="Times New Roman" w:hAnsi="Times New Roman" w:cs="Times New Roman"/>
                <w:color w:val="231F20"/>
                <w:sz w:val="18"/>
                <w:szCs w:val="18"/>
                <w:lang w:eastAsia="zh-CN" w:bidi="ar-SA"/>
              </w:rPr>
              <w:t xml:space="preserve">9 </w:t>
            </w:r>
          </w:p>
          <w:p>
            <w:pPr>
              <w:widowControl/>
              <w:autoSpaceDE/>
              <w:autoSpaceDN/>
              <w:rPr>
                <w:rFonts w:ascii="Times New Roman" w:hAnsi="Times New Roman" w:cs="Times New Roman"/>
                <w:sz w:val="18"/>
                <w:szCs w:val="18"/>
                <w:lang w:eastAsia="zh-CN" w:bidi="ar-SA"/>
              </w:rPr>
            </w:pPr>
            <w:r>
              <w:rPr>
                <w:rFonts w:ascii="Times New Roman" w:hAnsi="Times New Roman" w:cs="Times New Roman"/>
                <w:color w:val="231F20"/>
                <w:sz w:val="18"/>
                <w:szCs w:val="18"/>
                <w:lang w:eastAsia="zh-CN" w:bidi="ar-SA"/>
              </w:rPr>
              <w:t xml:space="preserve">10 </w:t>
            </w:r>
          </w:p>
          <w:p>
            <w:pPr>
              <w:spacing w:line="266" w:lineRule="auto"/>
              <w:ind w:right="496"/>
              <w:rPr>
                <w:rFonts w:ascii="Times New Roman" w:hAnsi="Times New Roman" w:cs="Times New Roman"/>
                <w:sz w:val="18"/>
                <w:szCs w:val="18"/>
                <w:lang w:eastAsia="zh-CN"/>
              </w:rPr>
            </w:pPr>
            <w:r>
              <w:rPr>
                <w:rFonts w:ascii="Times New Roman" w:hAnsi="Times New Roman" w:cs="Times New Roman"/>
                <w:color w:val="231F20"/>
                <w:sz w:val="18"/>
                <w:szCs w:val="18"/>
                <w:lang w:eastAsia="zh-CN" w:bidi="ar-SA"/>
              </w:rPr>
              <w:t>11</w:t>
            </w:r>
          </w:p>
        </w:tc>
        <w:tc>
          <w:tcPr>
            <w:tcW w:w="2969" w:type="dxa"/>
          </w:tcPr>
          <w:p>
            <w:pPr>
              <w:widowControl/>
              <w:autoSpaceDE/>
              <w:autoSpaceDN/>
              <w:rPr>
                <w:rFonts w:ascii="Times New Roman" w:hAnsi="Times New Roman" w:cs="Times New Roman"/>
                <w:sz w:val="18"/>
                <w:szCs w:val="18"/>
                <w:lang w:eastAsia="zh-CN" w:bidi="ar-SA"/>
              </w:rPr>
            </w:pPr>
            <w:r>
              <w:rPr>
                <w:rFonts w:ascii="Times New Roman" w:hAnsi="Times New Roman" w:cs="Times New Roman"/>
                <w:color w:val="231F20"/>
                <w:sz w:val="18"/>
                <w:szCs w:val="18"/>
                <w:lang w:eastAsia="zh-CN" w:bidi="ar-SA"/>
              </w:rPr>
              <w:t>42.851</w:t>
            </w:r>
            <w:r>
              <w:rPr>
                <w:rFonts w:ascii="Times New Roman" w:hAnsi="Times New Roman" w:cs="Times New Roman"/>
                <w:color w:val="231F20"/>
                <w:sz w:val="18"/>
                <w:szCs w:val="18"/>
                <w:vertAlign w:val="superscript"/>
                <w:lang w:eastAsia="zh-CN" w:bidi="ar-SA"/>
              </w:rPr>
              <w:t>a</w:t>
            </w:r>
            <w:r>
              <w:rPr>
                <w:rFonts w:ascii="Times New Roman" w:hAnsi="Times New Roman" w:cs="Times New Roman"/>
                <w:color w:val="231F20"/>
                <w:sz w:val="18"/>
                <w:szCs w:val="18"/>
                <w:lang w:eastAsia="zh-CN" w:bidi="ar-SA"/>
              </w:rPr>
              <w:t xml:space="preserve"> </w:t>
            </w:r>
          </w:p>
          <w:p>
            <w:pPr>
              <w:widowControl/>
              <w:autoSpaceDE/>
              <w:autoSpaceDN/>
              <w:rPr>
                <w:rFonts w:ascii="Times New Roman" w:hAnsi="Times New Roman" w:cs="Times New Roman"/>
                <w:sz w:val="18"/>
                <w:szCs w:val="18"/>
                <w:lang w:eastAsia="zh-CN" w:bidi="ar-SA"/>
              </w:rPr>
            </w:pPr>
            <w:r>
              <w:rPr>
                <w:rFonts w:ascii="Times New Roman" w:hAnsi="Times New Roman" w:cs="Times New Roman"/>
                <w:color w:val="231F20"/>
                <w:sz w:val="18"/>
                <w:szCs w:val="18"/>
                <w:lang w:eastAsia="zh-CN" w:bidi="ar-SA"/>
              </w:rPr>
              <w:t>43.129</w:t>
            </w:r>
            <w:r>
              <w:rPr>
                <w:rFonts w:ascii="Times New Roman" w:hAnsi="Times New Roman" w:cs="Times New Roman"/>
                <w:color w:val="231F20"/>
                <w:sz w:val="18"/>
                <w:szCs w:val="18"/>
                <w:vertAlign w:val="superscript"/>
                <w:lang w:eastAsia="zh-CN" w:bidi="ar-SA"/>
              </w:rPr>
              <w:t>a</w:t>
            </w:r>
            <w:r>
              <w:rPr>
                <w:rFonts w:ascii="Times New Roman" w:hAnsi="Times New Roman" w:cs="Times New Roman"/>
                <w:color w:val="231F20"/>
                <w:sz w:val="18"/>
                <w:szCs w:val="18"/>
                <w:lang w:eastAsia="zh-CN" w:bidi="ar-SA"/>
              </w:rPr>
              <w:t xml:space="preserve"> </w:t>
            </w:r>
          </w:p>
          <w:p>
            <w:pPr>
              <w:widowControl/>
              <w:autoSpaceDE/>
              <w:autoSpaceDN/>
              <w:rPr>
                <w:rFonts w:ascii="Times New Roman" w:hAnsi="Times New Roman" w:cs="Times New Roman"/>
                <w:sz w:val="18"/>
                <w:szCs w:val="18"/>
                <w:lang w:eastAsia="zh-CN" w:bidi="ar-SA"/>
              </w:rPr>
            </w:pPr>
            <w:r>
              <w:rPr>
                <w:rFonts w:ascii="Times New Roman" w:hAnsi="Times New Roman" w:cs="Times New Roman"/>
                <w:color w:val="231F20"/>
                <w:sz w:val="18"/>
                <w:szCs w:val="18"/>
                <w:lang w:eastAsia="zh-CN" w:bidi="ar-SA"/>
              </w:rPr>
              <w:t>43.816</w:t>
            </w:r>
            <w:r>
              <w:rPr>
                <w:rFonts w:ascii="Times New Roman" w:hAnsi="Times New Roman" w:cs="Times New Roman"/>
                <w:color w:val="231F20"/>
                <w:sz w:val="18"/>
                <w:szCs w:val="18"/>
                <w:vertAlign w:val="superscript"/>
                <w:lang w:eastAsia="zh-CN" w:bidi="ar-SA"/>
              </w:rPr>
              <w:t>a</w:t>
            </w:r>
            <w:r>
              <w:rPr>
                <w:rFonts w:ascii="Times New Roman" w:hAnsi="Times New Roman" w:cs="Times New Roman"/>
                <w:color w:val="231F20"/>
                <w:sz w:val="18"/>
                <w:szCs w:val="18"/>
                <w:lang w:eastAsia="zh-CN" w:bidi="ar-SA"/>
              </w:rPr>
              <w:t xml:space="preserve"> </w:t>
            </w:r>
          </w:p>
          <w:p>
            <w:pPr>
              <w:widowControl/>
              <w:autoSpaceDE/>
              <w:autoSpaceDN/>
              <w:rPr>
                <w:rFonts w:ascii="Times New Roman" w:hAnsi="Times New Roman" w:cs="Times New Roman"/>
                <w:sz w:val="18"/>
                <w:szCs w:val="18"/>
                <w:lang w:eastAsia="zh-CN" w:bidi="ar-SA"/>
              </w:rPr>
            </w:pPr>
            <w:r>
              <w:rPr>
                <w:rFonts w:ascii="Times New Roman" w:hAnsi="Times New Roman" w:cs="Times New Roman"/>
                <w:color w:val="231F20"/>
                <w:sz w:val="18"/>
                <w:szCs w:val="18"/>
                <w:lang w:eastAsia="zh-CN" w:bidi="ar-SA"/>
              </w:rPr>
              <w:t>45.165</w:t>
            </w:r>
            <w:r>
              <w:rPr>
                <w:rFonts w:ascii="Times New Roman" w:hAnsi="Times New Roman" w:cs="Times New Roman"/>
                <w:color w:val="231F20"/>
                <w:sz w:val="18"/>
                <w:szCs w:val="18"/>
                <w:vertAlign w:val="superscript"/>
                <w:lang w:eastAsia="zh-CN" w:bidi="ar-SA"/>
              </w:rPr>
              <w:t>b</w:t>
            </w:r>
            <w:r>
              <w:rPr>
                <w:rFonts w:ascii="Times New Roman" w:hAnsi="Times New Roman" w:cs="Times New Roman"/>
                <w:color w:val="231F20"/>
                <w:sz w:val="18"/>
                <w:szCs w:val="18"/>
                <w:lang w:eastAsia="zh-CN" w:bidi="ar-SA"/>
              </w:rPr>
              <w:t xml:space="preserve"> </w:t>
            </w:r>
          </w:p>
          <w:p>
            <w:pPr>
              <w:widowControl/>
              <w:autoSpaceDE/>
              <w:autoSpaceDN/>
              <w:rPr>
                <w:rFonts w:ascii="Times New Roman" w:hAnsi="Times New Roman" w:cs="Times New Roman"/>
                <w:sz w:val="18"/>
                <w:szCs w:val="18"/>
                <w:lang w:eastAsia="zh-CN" w:bidi="ar-SA"/>
              </w:rPr>
            </w:pPr>
            <w:r>
              <w:rPr>
                <w:rFonts w:ascii="Times New Roman" w:hAnsi="Times New Roman" w:cs="Times New Roman"/>
                <w:color w:val="231F20"/>
                <w:sz w:val="18"/>
                <w:szCs w:val="18"/>
                <w:lang w:eastAsia="zh-CN" w:bidi="ar-SA"/>
              </w:rPr>
              <w:t>45.805</w:t>
            </w:r>
            <w:r>
              <w:rPr>
                <w:rFonts w:ascii="Times New Roman" w:hAnsi="Times New Roman" w:cs="Times New Roman"/>
                <w:color w:val="231F20"/>
                <w:sz w:val="18"/>
                <w:szCs w:val="18"/>
                <w:vertAlign w:val="superscript"/>
                <w:lang w:eastAsia="zh-CN" w:bidi="ar-SA"/>
              </w:rPr>
              <w:t>b</w:t>
            </w:r>
            <w:r>
              <w:rPr>
                <w:rFonts w:ascii="Times New Roman" w:hAnsi="Times New Roman" w:cs="Times New Roman"/>
                <w:color w:val="231F20"/>
                <w:sz w:val="18"/>
                <w:szCs w:val="18"/>
                <w:lang w:eastAsia="zh-CN" w:bidi="ar-SA"/>
              </w:rPr>
              <w:t xml:space="preserve"> </w:t>
            </w:r>
          </w:p>
          <w:p>
            <w:pPr>
              <w:widowControl/>
              <w:autoSpaceDE/>
              <w:autoSpaceDN/>
              <w:rPr>
                <w:rFonts w:ascii="Times New Roman" w:hAnsi="Times New Roman" w:cs="Times New Roman"/>
                <w:sz w:val="18"/>
                <w:szCs w:val="18"/>
                <w:lang w:eastAsia="zh-CN" w:bidi="ar-SA"/>
              </w:rPr>
            </w:pPr>
            <w:r>
              <w:rPr>
                <w:rFonts w:ascii="Times New Roman" w:hAnsi="Times New Roman" w:cs="Times New Roman"/>
                <w:color w:val="231F20"/>
                <w:sz w:val="18"/>
                <w:szCs w:val="18"/>
                <w:lang w:eastAsia="zh-CN" w:bidi="ar-SA"/>
              </w:rPr>
              <w:t>46.578</w:t>
            </w:r>
            <w:r>
              <w:rPr>
                <w:rFonts w:ascii="Times New Roman" w:hAnsi="Times New Roman" w:cs="Times New Roman"/>
                <w:color w:val="231F20"/>
                <w:sz w:val="18"/>
                <w:szCs w:val="18"/>
                <w:vertAlign w:val="superscript"/>
                <w:lang w:eastAsia="zh-CN" w:bidi="ar-SA"/>
              </w:rPr>
              <w:t>b</w:t>
            </w:r>
            <w:r>
              <w:rPr>
                <w:rFonts w:ascii="Times New Roman" w:hAnsi="Times New Roman" w:cs="Times New Roman"/>
                <w:color w:val="231F20"/>
                <w:sz w:val="18"/>
                <w:szCs w:val="18"/>
                <w:lang w:eastAsia="zh-CN" w:bidi="ar-SA"/>
              </w:rPr>
              <w:t xml:space="preserve"> </w:t>
            </w:r>
          </w:p>
          <w:p>
            <w:pPr>
              <w:widowControl/>
              <w:autoSpaceDE/>
              <w:autoSpaceDN/>
              <w:rPr>
                <w:rFonts w:ascii="Times New Roman" w:hAnsi="Times New Roman" w:cs="Times New Roman"/>
                <w:sz w:val="18"/>
                <w:szCs w:val="18"/>
                <w:lang w:eastAsia="zh-CN" w:bidi="ar-SA"/>
              </w:rPr>
            </w:pPr>
            <w:r>
              <w:rPr>
                <w:rFonts w:ascii="Times New Roman" w:hAnsi="Times New Roman" w:cs="Times New Roman"/>
                <w:color w:val="231F20"/>
                <w:sz w:val="18"/>
                <w:szCs w:val="18"/>
                <w:lang w:eastAsia="zh-CN" w:bidi="ar-SA"/>
              </w:rPr>
              <w:t>47.222</w:t>
            </w:r>
            <w:r>
              <w:rPr>
                <w:rFonts w:ascii="Times New Roman" w:hAnsi="Times New Roman" w:cs="Times New Roman"/>
                <w:color w:val="231F20"/>
                <w:sz w:val="18"/>
                <w:szCs w:val="18"/>
                <w:vertAlign w:val="superscript"/>
                <w:lang w:eastAsia="zh-CN" w:bidi="ar-SA"/>
              </w:rPr>
              <w:t>b</w:t>
            </w:r>
            <w:r>
              <w:rPr>
                <w:rFonts w:ascii="Times New Roman" w:hAnsi="Times New Roman" w:cs="Times New Roman"/>
                <w:color w:val="231F20"/>
                <w:sz w:val="18"/>
                <w:szCs w:val="18"/>
                <w:lang w:eastAsia="zh-CN" w:bidi="ar-SA"/>
              </w:rPr>
              <w:t xml:space="preserve"> </w:t>
            </w:r>
          </w:p>
          <w:p>
            <w:pPr>
              <w:widowControl/>
              <w:autoSpaceDE/>
              <w:autoSpaceDN/>
              <w:rPr>
                <w:rFonts w:ascii="Times New Roman" w:hAnsi="Times New Roman" w:cs="Times New Roman"/>
                <w:sz w:val="18"/>
                <w:szCs w:val="18"/>
                <w:lang w:eastAsia="zh-CN" w:bidi="ar-SA"/>
              </w:rPr>
            </w:pPr>
            <w:r>
              <w:rPr>
                <w:rFonts w:ascii="Times New Roman" w:hAnsi="Times New Roman" w:cs="Times New Roman"/>
                <w:color w:val="231F20"/>
                <w:sz w:val="18"/>
                <w:szCs w:val="18"/>
                <w:lang w:eastAsia="zh-CN" w:bidi="ar-SA"/>
              </w:rPr>
              <w:t>48.391</w:t>
            </w:r>
            <w:r>
              <w:rPr>
                <w:rFonts w:ascii="Times New Roman" w:hAnsi="Times New Roman" w:cs="Times New Roman"/>
                <w:color w:val="231F20"/>
                <w:sz w:val="18"/>
                <w:szCs w:val="18"/>
                <w:vertAlign w:val="superscript"/>
                <w:lang w:eastAsia="zh-CN" w:bidi="ar-SA"/>
              </w:rPr>
              <w:t>b</w:t>
            </w:r>
            <w:r>
              <w:rPr>
                <w:rFonts w:ascii="Times New Roman" w:hAnsi="Times New Roman" w:cs="Times New Roman"/>
                <w:color w:val="231F20"/>
                <w:sz w:val="18"/>
                <w:szCs w:val="18"/>
                <w:lang w:eastAsia="zh-CN" w:bidi="ar-SA"/>
              </w:rPr>
              <w:t xml:space="preserve"> </w:t>
            </w:r>
          </w:p>
          <w:p>
            <w:pPr>
              <w:widowControl/>
              <w:autoSpaceDE/>
              <w:autoSpaceDN/>
              <w:rPr>
                <w:rFonts w:ascii="Times New Roman" w:hAnsi="Times New Roman" w:cs="Times New Roman"/>
                <w:sz w:val="18"/>
                <w:szCs w:val="18"/>
                <w:lang w:eastAsia="zh-CN" w:bidi="ar-SA"/>
              </w:rPr>
            </w:pPr>
            <w:r>
              <w:rPr>
                <w:rFonts w:ascii="Times New Roman" w:hAnsi="Times New Roman" w:cs="Times New Roman"/>
                <w:color w:val="231F20"/>
                <w:sz w:val="18"/>
                <w:szCs w:val="18"/>
                <w:lang w:eastAsia="zh-CN" w:bidi="ar-SA"/>
              </w:rPr>
              <w:t>49.865</w:t>
            </w:r>
            <w:r>
              <w:rPr>
                <w:rFonts w:ascii="Times New Roman" w:hAnsi="Times New Roman" w:cs="Times New Roman"/>
                <w:color w:val="231F20"/>
                <w:sz w:val="18"/>
                <w:szCs w:val="18"/>
                <w:vertAlign w:val="superscript"/>
                <w:lang w:eastAsia="zh-CN" w:bidi="ar-SA"/>
              </w:rPr>
              <w:t>b</w:t>
            </w:r>
            <w:r>
              <w:rPr>
                <w:rFonts w:ascii="Times New Roman" w:hAnsi="Times New Roman" w:cs="Times New Roman"/>
                <w:color w:val="231F20"/>
                <w:sz w:val="18"/>
                <w:szCs w:val="18"/>
                <w:lang w:eastAsia="zh-CN" w:bidi="ar-SA"/>
              </w:rPr>
              <w:t xml:space="preserve"> </w:t>
            </w:r>
          </w:p>
          <w:p>
            <w:pPr>
              <w:widowControl/>
              <w:autoSpaceDE/>
              <w:autoSpaceDN/>
              <w:rPr>
                <w:rFonts w:ascii="Times New Roman" w:hAnsi="Times New Roman" w:cs="Times New Roman"/>
                <w:sz w:val="18"/>
                <w:szCs w:val="18"/>
                <w:lang w:eastAsia="zh-CN" w:bidi="ar-SA"/>
              </w:rPr>
            </w:pPr>
            <w:r>
              <w:rPr>
                <w:rFonts w:ascii="Times New Roman" w:hAnsi="Times New Roman" w:cs="Times New Roman"/>
                <w:color w:val="231F20"/>
                <w:sz w:val="18"/>
                <w:szCs w:val="18"/>
                <w:lang w:eastAsia="zh-CN" w:bidi="ar-SA"/>
              </w:rPr>
              <w:t>51.837</w:t>
            </w:r>
            <w:r>
              <w:rPr>
                <w:rFonts w:ascii="Times New Roman" w:hAnsi="Times New Roman" w:cs="Times New Roman"/>
                <w:color w:val="231F20"/>
                <w:sz w:val="18"/>
                <w:szCs w:val="18"/>
                <w:vertAlign w:val="superscript"/>
                <w:lang w:eastAsia="zh-CN" w:bidi="ar-SA"/>
              </w:rPr>
              <w:t>c</w:t>
            </w:r>
            <w:r>
              <w:rPr>
                <w:rFonts w:ascii="Times New Roman" w:hAnsi="Times New Roman" w:cs="Times New Roman"/>
                <w:color w:val="231F20"/>
                <w:sz w:val="18"/>
                <w:szCs w:val="18"/>
                <w:lang w:eastAsia="zh-CN" w:bidi="ar-SA"/>
              </w:rPr>
              <w:t xml:space="preserve"> </w:t>
            </w:r>
          </w:p>
          <w:p>
            <w:pPr>
              <w:spacing w:line="266" w:lineRule="auto"/>
              <w:ind w:right="496"/>
              <w:rPr>
                <w:rFonts w:ascii="Times New Roman" w:hAnsi="Times New Roman" w:cs="Times New Roman"/>
                <w:sz w:val="18"/>
                <w:szCs w:val="18"/>
                <w:lang w:eastAsia="zh-CN"/>
              </w:rPr>
            </w:pPr>
            <w:r>
              <w:rPr>
                <w:rFonts w:ascii="Times New Roman" w:hAnsi="Times New Roman" w:cs="Times New Roman"/>
                <w:color w:val="231F20"/>
                <w:sz w:val="18"/>
                <w:szCs w:val="18"/>
                <w:lang w:eastAsia="zh-CN" w:bidi="ar-SA"/>
              </w:rPr>
              <w:t>52.069</w:t>
            </w:r>
            <w:r>
              <w:rPr>
                <w:rFonts w:ascii="Times New Roman" w:hAnsi="Times New Roman" w:cs="Times New Roman"/>
                <w:color w:val="231F20"/>
                <w:sz w:val="18"/>
                <w:szCs w:val="18"/>
                <w:vertAlign w:val="superscript"/>
                <w:lang w:eastAsia="zh-CN" w:bidi="ar-SA"/>
              </w:rPr>
              <w:t>b</w:t>
            </w:r>
          </w:p>
        </w:tc>
        <w:tc>
          <w:tcPr>
            <w:tcW w:w="2969" w:type="dxa"/>
          </w:tcPr>
          <w:p>
            <w:pPr>
              <w:widowControl/>
              <w:autoSpaceDE/>
              <w:autoSpaceDN/>
              <w:rPr>
                <w:rFonts w:ascii="Times New Roman" w:hAnsi="Times New Roman" w:cs="Times New Roman"/>
                <w:sz w:val="18"/>
                <w:szCs w:val="18"/>
                <w:lang w:eastAsia="zh-CN" w:bidi="ar-SA"/>
              </w:rPr>
            </w:pPr>
            <w:r>
              <w:rPr>
                <w:rFonts w:ascii="Times New Roman" w:hAnsi="Times New Roman" w:cs="Times New Roman"/>
                <w:color w:val="231F20"/>
                <w:sz w:val="18"/>
                <w:szCs w:val="18"/>
                <w:lang w:eastAsia="zh-CN" w:bidi="ar-SA"/>
              </w:rPr>
              <w:t xml:space="preserve">0.557 </w:t>
            </w:r>
          </w:p>
          <w:p>
            <w:pPr>
              <w:widowControl/>
              <w:autoSpaceDE/>
              <w:autoSpaceDN/>
              <w:rPr>
                <w:rFonts w:ascii="Times New Roman" w:hAnsi="Times New Roman" w:cs="Times New Roman"/>
                <w:sz w:val="18"/>
                <w:szCs w:val="18"/>
                <w:lang w:eastAsia="zh-CN" w:bidi="ar-SA"/>
              </w:rPr>
            </w:pPr>
            <w:r>
              <w:rPr>
                <w:rFonts w:ascii="Times New Roman" w:hAnsi="Times New Roman" w:cs="Times New Roman"/>
                <w:color w:val="231F20"/>
                <w:sz w:val="18"/>
                <w:szCs w:val="18"/>
                <w:lang w:eastAsia="zh-CN" w:bidi="ar-SA"/>
              </w:rPr>
              <w:t xml:space="preserve">0.556 </w:t>
            </w:r>
          </w:p>
          <w:p>
            <w:pPr>
              <w:widowControl/>
              <w:autoSpaceDE/>
              <w:autoSpaceDN/>
              <w:rPr>
                <w:rFonts w:ascii="Times New Roman" w:hAnsi="Times New Roman" w:cs="Times New Roman"/>
                <w:sz w:val="18"/>
                <w:szCs w:val="18"/>
                <w:lang w:eastAsia="zh-CN" w:bidi="ar-SA"/>
              </w:rPr>
            </w:pPr>
            <w:r>
              <w:rPr>
                <w:rFonts w:ascii="Times New Roman" w:hAnsi="Times New Roman" w:cs="Times New Roman"/>
                <w:color w:val="231F20"/>
                <w:sz w:val="18"/>
                <w:szCs w:val="18"/>
                <w:lang w:eastAsia="zh-CN" w:bidi="ar-SA"/>
              </w:rPr>
              <w:t xml:space="preserve">0.554 </w:t>
            </w:r>
          </w:p>
          <w:p>
            <w:pPr>
              <w:widowControl/>
              <w:autoSpaceDE/>
              <w:autoSpaceDN/>
              <w:rPr>
                <w:rFonts w:ascii="Times New Roman" w:hAnsi="Times New Roman" w:cs="Times New Roman"/>
                <w:sz w:val="18"/>
                <w:szCs w:val="18"/>
                <w:lang w:eastAsia="zh-CN" w:bidi="ar-SA"/>
              </w:rPr>
            </w:pPr>
            <w:r>
              <w:rPr>
                <w:rFonts w:ascii="Times New Roman" w:hAnsi="Times New Roman" w:cs="Times New Roman"/>
                <w:color w:val="231F20"/>
                <w:sz w:val="18"/>
                <w:szCs w:val="18"/>
                <w:lang w:eastAsia="zh-CN" w:bidi="ar-SA"/>
              </w:rPr>
              <w:t xml:space="preserve">0.548 </w:t>
            </w:r>
          </w:p>
          <w:p>
            <w:pPr>
              <w:widowControl/>
              <w:autoSpaceDE/>
              <w:autoSpaceDN/>
              <w:rPr>
                <w:rFonts w:ascii="Times New Roman" w:hAnsi="Times New Roman" w:cs="Times New Roman"/>
                <w:sz w:val="18"/>
                <w:szCs w:val="18"/>
                <w:lang w:eastAsia="zh-CN" w:bidi="ar-SA"/>
              </w:rPr>
            </w:pPr>
            <w:r>
              <w:rPr>
                <w:rFonts w:ascii="Times New Roman" w:hAnsi="Times New Roman" w:cs="Times New Roman"/>
                <w:color w:val="231F20"/>
                <w:sz w:val="18"/>
                <w:szCs w:val="18"/>
                <w:lang w:eastAsia="zh-CN" w:bidi="ar-SA"/>
              </w:rPr>
              <w:t xml:space="preserve">0.546 </w:t>
            </w:r>
          </w:p>
          <w:p>
            <w:pPr>
              <w:widowControl/>
              <w:autoSpaceDE/>
              <w:autoSpaceDN/>
              <w:rPr>
                <w:rFonts w:ascii="Times New Roman" w:hAnsi="Times New Roman" w:cs="Times New Roman"/>
                <w:sz w:val="18"/>
                <w:szCs w:val="18"/>
                <w:lang w:eastAsia="zh-CN" w:bidi="ar-SA"/>
              </w:rPr>
            </w:pPr>
            <w:r>
              <w:rPr>
                <w:rFonts w:ascii="Times New Roman" w:hAnsi="Times New Roman" w:cs="Times New Roman"/>
                <w:color w:val="231F20"/>
                <w:sz w:val="18"/>
                <w:szCs w:val="18"/>
                <w:lang w:eastAsia="zh-CN" w:bidi="ar-SA"/>
              </w:rPr>
              <w:t xml:space="preserve">0.542 </w:t>
            </w:r>
          </w:p>
          <w:p>
            <w:pPr>
              <w:widowControl/>
              <w:autoSpaceDE/>
              <w:autoSpaceDN/>
              <w:rPr>
                <w:rFonts w:ascii="Times New Roman" w:hAnsi="Times New Roman" w:cs="Times New Roman"/>
                <w:sz w:val="18"/>
                <w:szCs w:val="18"/>
                <w:lang w:eastAsia="zh-CN" w:bidi="ar-SA"/>
              </w:rPr>
            </w:pPr>
            <w:r>
              <w:rPr>
                <w:rFonts w:ascii="Times New Roman" w:hAnsi="Times New Roman" w:cs="Times New Roman"/>
                <w:color w:val="231F20"/>
                <w:sz w:val="18"/>
                <w:szCs w:val="18"/>
                <w:lang w:eastAsia="zh-CN" w:bidi="ar-SA"/>
              </w:rPr>
              <w:t xml:space="preserve">0.54 </w:t>
            </w:r>
          </w:p>
          <w:p>
            <w:pPr>
              <w:widowControl/>
              <w:autoSpaceDE/>
              <w:autoSpaceDN/>
              <w:rPr>
                <w:rFonts w:ascii="Times New Roman" w:hAnsi="Times New Roman" w:cs="Times New Roman"/>
                <w:sz w:val="18"/>
                <w:szCs w:val="18"/>
                <w:lang w:eastAsia="zh-CN" w:bidi="ar-SA"/>
              </w:rPr>
            </w:pPr>
            <w:r>
              <w:rPr>
                <w:rFonts w:ascii="Times New Roman" w:hAnsi="Times New Roman" w:cs="Times New Roman"/>
                <w:color w:val="231F20"/>
                <w:sz w:val="18"/>
                <w:szCs w:val="18"/>
                <w:lang w:eastAsia="zh-CN" w:bidi="ar-SA"/>
              </w:rPr>
              <w:t xml:space="preserve">0.535 </w:t>
            </w:r>
          </w:p>
          <w:p>
            <w:pPr>
              <w:widowControl/>
              <w:autoSpaceDE/>
              <w:autoSpaceDN/>
              <w:rPr>
                <w:rFonts w:ascii="Times New Roman" w:hAnsi="Times New Roman" w:cs="Times New Roman"/>
                <w:sz w:val="18"/>
                <w:szCs w:val="18"/>
                <w:lang w:eastAsia="zh-CN" w:bidi="ar-SA"/>
              </w:rPr>
            </w:pPr>
            <w:r>
              <w:rPr>
                <w:rFonts w:ascii="Times New Roman" w:hAnsi="Times New Roman" w:cs="Times New Roman"/>
                <w:color w:val="231F20"/>
                <w:sz w:val="18"/>
                <w:szCs w:val="18"/>
                <w:lang w:eastAsia="zh-CN" w:bidi="ar-SA"/>
              </w:rPr>
              <w:t xml:space="preserve">0.529 </w:t>
            </w:r>
          </w:p>
          <w:p>
            <w:pPr>
              <w:widowControl/>
              <w:autoSpaceDE/>
              <w:autoSpaceDN/>
              <w:rPr>
                <w:rFonts w:ascii="Times New Roman" w:hAnsi="Times New Roman" w:cs="Times New Roman"/>
                <w:sz w:val="18"/>
                <w:szCs w:val="18"/>
                <w:lang w:eastAsia="zh-CN" w:bidi="ar-SA"/>
              </w:rPr>
            </w:pPr>
            <w:r>
              <w:rPr>
                <w:rFonts w:ascii="Times New Roman" w:hAnsi="Times New Roman" w:cs="Times New Roman"/>
                <w:color w:val="231F20"/>
                <w:sz w:val="18"/>
                <w:szCs w:val="18"/>
                <w:lang w:eastAsia="zh-CN" w:bidi="ar-SA"/>
              </w:rPr>
              <w:t xml:space="preserve">0.52 </w:t>
            </w:r>
          </w:p>
          <w:p>
            <w:pPr>
              <w:spacing w:line="266" w:lineRule="auto"/>
              <w:ind w:right="496"/>
              <w:rPr>
                <w:rFonts w:ascii="Times New Roman" w:hAnsi="Times New Roman" w:cs="Times New Roman"/>
                <w:sz w:val="18"/>
                <w:szCs w:val="18"/>
                <w:lang w:eastAsia="zh-CN"/>
              </w:rPr>
            </w:pPr>
            <w:r>
              <w:rPr>
                <w:rFonts w:ascii="Times New Roman" w:hAnsi="Times New Roman" w:cs="Times New Roman"/>
                <w:color w:val="231F20"/>
                <w:sz w:val="18"/>
                <w:szCs w:val="18"/>
                <w:lang w:eastAsia="zh-CN" w:bidi="ar-SA"/>
              </w:rPr>
              <w:t>0.519</w:t>
            </w:r>
          </w:p>
        </w:tc>
        <w:tc>
          <w:tcPr>
            <w:tcW w:w="2969" w:type="dxa"/>
          </w:tcPr>
          <w:p>
            <w:pPr>
              <w:widowControl/>
              <w:autoSpaceDE/>
              <w:autoSpaceDN/>
              <w:rPr>
                <w:rFonts w:ascii="Times New Roman" w:hAnsi="Times New Roman" w:cs="Times New Roman"/>
                <w:sz w:val="18"/>
                <w:szCs w:val="18"/>
                <w:lang w:eastAsia="zh-CN" w:bidi="ar-SA"/>
              </w:rPr>
            </w:pPr>
            <w:r>
              <w:rPr>
                <w:rFonts w:ascii="Times New Roman" w:hAnsi="Times New Roman" w:cs="Times New Roman"/>
                <w:color w:val="231F20"/>
                <w:sz w:val="18"/>
                <w:szCs w:val="18"/>
                <w:lang w:eastAsia="zh-CN" w:bidi="ar-SA"/>
              </w:rPr>
              <w:t xml:space="preserve">0.797 </w:t>
            </w:r>
          </w:p>
          <w:p>
            <w:pPr>
              <w:widowControl/>
              <w:autoSpaceDE/>
              <w:autoSpaceDN/>
              <w:rPr>
                <w:rFonts w:ascii="Times New Roman" w:hAnsi="Times New Roman" w:cs="Times New Roman"/>
                <w:sz w:val="18"/>
                <w:szCs w:val="18"/>
                <w:lang w:eastAsia="zh-CN" w:bidi="ar-SA"/>
              </w:rPr>
            </w:pPr>
            <w:r>
              <w:rPr>
                <w:rFonts w:ascii="Times New Roman" w:hAnsi="Times New Roman" w:cs="Times New Roman"/>
                <w:color w:val="231F20"/>
                <w:sz w:val="18"/>
                <w:szCs w:val="18"/>
                <w:lang w:eastAsia="zh-CN" w:bidi="ar-SA"/>
              </w:rPr>
              <w:t xml:space="preserve">0.796 </w:t>
            </w:r>
          </w:p>
          <w:p>
            <w:pPr>
              <w:widowControl/>
              <w:autoSpaceDE/>
              <w:autoSpaceDN/>
              <w:rPr>
                <w:rFonts w:ascii="Times New Roman" w:hAnsi="Times New Roman" w:cs="Times New Roman"/>
                <w:sz w:val="18"/>
                <w:szCs w:val="18"/>
                <w:lang w:eastAsia="zh-CN" w:bidi="ar-SA"/>
              </w:rPr>
            </w:pPr>
            <w:r>
              <w:rPr>
                <w:rFonts w:ascii="Times New Roman" w:hAnsi="Times New Roman" w:cs="Times New Roman"/>
                <w:color w:val="231F20"/>
                <w:sz w:val="18"/>
                <w:szCs w:val="18"/>
                <w:lang w:eastAsia="zh-CN" w:bidi="ar-SA"/>
              </w:rPr>
              <w:t xml:space="preserve">0.792 </w:t>
            </w:r>
          </w:p>
          <w:p>
            <w:pPr>
              <w:widowControl/>
              <w:autoSpaceDE/>
              <w:autoSpaceDN/>
              <w:rPr>
                <w:rFonts w:ascii="Times New Roman" w:hAnsi="Times New Roman" w:cs="Times New Roman"/>
                <w:sz w:val="18"/>
                <w:szCs w:val="18"/>
                <w:lang w:eastAsia="zh-CN" w:bidi="ar-SA"/>
              </w:rPr>
            </w:pPr>
            <w:r>
              <w:rPr>
                <w:rFonts w:ascii="Times New Roman" w:hAnsi="Times New Roman" w:cs="Times New Roman"/>
                <w:color w:val="231F20"/>
                <w:sz w:val="18"/>
                <w:szCs w:val="18"/>
                <w:lang w:eastAsia="zh-CN" w:bidi="ar-SA"/>
              </w:rPr>
              <w:t xml:space="preserve">0.784 </w:t>
            </w:r>
          </w:p>
          <w:p>
            <w:pPr>
              <w:widowControl/>
              <w:autoSpaceDE/>
              <w:autoSpaceDN/>
              <w:rPr>
                <w:rFonts w:ascii="Times New Roman" w:hAnsi="Times New Roman" w:cs="Times New Roman"/>
                <w:sz w:val="18"/>
                <w:szCs w:val="18"/>
                <w:lang w:eastAsia="zh-CN" w:bidi="ar-SA"/>
              </w:rPr>
            </w:pPr>
            <w:r>
              <w:rPr>
                <w:rFonts w:ascii="Times New Roman" w:hAnsi="Times New Roman" w:cs="Times New Roman"/>
                <w:color w:val="231F20"/>
                <w:sz w:val="18"/>
                <w:szCs w:val="18"/>
                <w:lang w:eastAsia="zh-CN" w:bidi="ar-SA"/>
              </w:rPr>
              <w:t xml:space="preserve">0.78 </w:t>
            </w:r>
          </w:p>
          <w:p>
            <w:pPr>
              <w:widowControl/>
              <w:autoSpaceDE/>
              <w:autoSpaceDN/>
              <w:rPr>
                <w:rFonts w:ascii="Times New Roman" w:hAnsi="Times New Roman" w:cs="Times New Roman"/>
                <w:sz w:val="18"/>
                <w:szCs w:val="18"/>
                <w:lang w:eastAsia="zh-CN" w:bidi="ar-SA"/>
              </w:rPr>
            </w:pPr>
            <w:r>
              <w:rPr>
                <w:rFonts w:ascii="Times New Roman" w:hAnsi="Times New Roman" w:cs="Times New Roman"/>
                <w:color w:val="231F20"/>
                <w:sz w:val="18"/>
                <w:szCs w:val="18"/>
                <w:lang w:eastAsia="zh-CN" w:bidi="ar-SA"/>
              </w:rPr>
              <w:t xml:space="preserve">0.776 </w:t>
            </w:r>
          </w:p>
          <w:p>
            <w:pPr>
              <w:widowControl/>
              <w:autoSpaceDE/>
              <w:autoSpaceDN/>
              <w:rPr>
                <w:rFonts w:ascii="Times New Roman" w:hAnsi="Times New Roman" w:cs="Times New Roman"/>
                <w:sz w:val="18"/>
                <w:szCs w:val="18"/>
                <w:lang w:eastAsia="zh-CN" w:bidi="ar-SA"/>
              </w:rPr>
            </w:pPr>
            <w:r>
              <w:rPr>
                <w:rFonts w:ascii="Times New Roman" w:hAnsi="Times New Roman" w:cs="Times New Roman"/>
                <w:color w:val="231F20"/>
                <w:sz w:val="18"/>
                <w:szCs w:val="18"/>
                <w:lang w:eastAsia="zh-CN" w:bidi="ar-SA"/>
              </w:rPr>
              <w:t xml:space="preserve">0.772 </w:t>
            </w:r>
          </w:p>
          <w:p>
            <w:pPr>
              <w:widowControl/>
              <w:autoSpaceDE/>
              <w:autoSpaceDN/>
              <w:rPr>
                <w:rFonts w:ascii="Times New Roman" w:hAnsi="Times New Roman" w:cs="Times New Roman"/>
                <w:sz w:val="18"/>
                <w:szCs w:val="18"/>
                <w:lang w:eastAsia="zh-CN" w:bidi="ar-SA"/>
              </w:rPr>
            </w:pPr>
            <w:r>
              <w:rPr>
                <w:rFonts w:ascii="Times New Roman" w:hAnsi="Times New Roman" w:cs="Times New Roman"/>
                <w:color w:val="231F20"/>
                <w:sz w:val="18"/>
                <w:szCs w:val="18"/>
                <w:lang w:eastAsia="zh-CN" w:bidi="ar-SA"/>
              </w:rPr>
              <w:t xml:space="preserve">0.765 </w:t>
            </w:r>
          </w:p>
          <w:p>
            <w:pPr>
              <w:widowControl/>
              <w:autoSpaceDE/>
              <w:autoSpaceDN/>
              <w:rPr>
                <w:rFonts w:ascii="Times New Roman" w:hAnsi="Times New Roman" w:cs="Times New Roman"/>
                <w:sz w:val="18"/>
                <w:szCs w:val="18"/>
                <w:lang w:eastAsia="zh-CN" w:bidi="ar-SA"/>
              </w:rPr>
            </w:pPr>
            <w:r>
              <w:rPr>
                <w:rFonts w:ascii="Times New Roman" w:hAnsi="Times New Roman" w:cs="Times New Roman"/>
                <w:color w:val="231F20"/>
                <w:sz w:val="18"/>
                <w:szCs w:val="18"/>
                <w:lang w:eastAsia="zh-CN" w:bidi="ar-SA"/>
              </w:rPr>
              <w:t xml:space="preserve">0.756 </w:t>
            </w:r>
          </w:p>
          <w:p>
            <w:pPr>
              <w:widowControl/>
              <w:autoSpaceDE/>
              <w:autoSpaceDN/>
              <w:rPr>
                <w:rFonts w:ascii="Times New Roman" w:hAnsi="Times New Roman" w:cs="Times New Roman"/>
                <w:sz w:val="18"/>
                <w:szCs w:val="18"/>
                <w:lang w:eastAsia="zh-CN" w:bidi="ar-SA"/>
              </w:rPr>
            </w:pPr>
            <w:r>
              <w:rPr>
                <w:rFonts w:ascii="Times New Roman" w:hAnsi="Times New Roman" w:cs="Times New Roman"/>
                <w:color w:val="231F20"/>
                <w:sz w:val="18"/>
                <w:szCs w:val="18"/>
                <w:lang w:eastAsia="zh-CN" w:bidi="ar-SA"/>
              </w:rPr>
              <w:t xml:space="preserve">0.744 </w:t>
            </w:r>
          </w:p>
          <w:p>
            <w:pPr>
              <w:spacing w:line="266" w:lineRule="auto"/>
              <w:ind w:right="496"/>
              <w:rPr>
                <w:rFonts w:ascii="Times New Roman" w:hAnsi="Times New Roman" w:cs="Times New Roman"/>
                <w:sz w:val="18"/>
                <w:szCs w:val="18"/>
                <w:lang w:eastAsia="zh-CN"/>
              </w:rPr>
            </w:pPr>
            <w:r>
              <w:rPr>
                <w:rFonts w:ascii="Times New Roman" w:hAnsi="Times New Roman" w:cs="Times New Roman"/>
                <w:color w:val="231F20"/>
                <w:sz w:val="18"/>
                <w:szCs w:val="18"/>
                <w:lang w:eastAsia="zh-CN" w:bidi="ar-SA"/>
              </w:rPr>
              <w:t>0.742</w:t>
            </w:r>
          </w:p>
        </w:tc>
      </w:tr>
    </w:tbl>
    <w:p>
      <w:pPr>
        <w:spacing w:line="300" w:lineRule="exact"/>
        <w:ind w:firstLine="442" w:firstLineChars="200"/>
        <w:jc w:val="both"/>
        <w:rPr>
          <w:lang w:eastAsia="zh-CN"/>
        </w:rPr>
      </w:pPr>
      <w:r>
        <w:rPr>
          <w:rFonts w:ascii="Times New Roman" w:hAnsi="Times New Roman" w:cs="Times New Roman"/>
          <w:b/>
        </w:rPr>
        <w:t>Table 11</w:t>
      </w:r>
      <w:r>
        <w:rPr>
          <w:rFonts w:ascii="Times New Roman" w:hAnsi="Times New Roman" w:cs="Times New Roman"/>
        </w:rPr>
        <w:t xml:space="preserve"> shows the fitting test results of total model regression. By method of Hosmer-Lemeshow test, df = 8, Hosmer-Lemeshow test card square value 4.545 &lt;15.507 (critical value of card square test), we passed the test.</w:t>
      </w:r>
      <w:r>
        <w:rPr>
          <w:rFonts w:hint="eastAsia" w:ascii="Times New Roman" w:hAnsi="Times New Roman" w:cs="Times New Roman"/>
          <w:lang w:eastAsia="zh-CN"/>
        </w:rPr>
        <w:t xml:space="preserve"> </w:t>
      </w:r>
      <w:r>
        <w:rPr>
          <w:rFonts w:ascii="Times New Roman" w:hAnsi="Times New Roman" w:cs="Times New Roman"/>
        </w:rPr>
        <w:t>The final P is 0.805, which is much larger than 0.05 and does not reach a significant level, indicating that the overall good fitness of the independent regression and the independent variable’ s good prediction of the dependent</w:t>
      </w:r>
      <w:r>
        <w:rPr>
          <w:rFonts w:ascii="Times New Roman" w:hAnsi="Times New Roman" w:cs="Times New Roman"/>
          <w:spacing w:val="-6"/>
        </w:rPr>
        <w:t xml:space="preserve"> </w:t>
      </w:r>
      <w:r>
        <w:rPr>
          <w:rFonts w:ascii="Times New Roman" w:hAnsi="Times New Roman" w:cs="Times New Roman"/>
        </w:rPr>
        <w:t>variables</w:t>
      </w:r>
      <w:r>
        <w:t>.</w:t>
      </w:r>
    </w:p>
    <w:p>
      <w:pPr>
        <w:spacing w:before="1"/>
        <w:jc w:val="center"/>
        <w:rPr>
          <w:rFonts w:ascii="Times New Roman" w:hAnsi="Times New Roman" w:cs="Times New Roman"/>
          <w:color w:val="211F1F"/>
          <w:sz w:val="18"/>
          <w:szCs w:val="18"/>
          <w:lang w:eastAsia="zh-CN"/>
        </w:rPr>
      </w:pPr>
      <w:r>
        <w:rPr>
          <w:rFonts w:ascii="Times New Roman" w:hAnsi="Times New Roman" w:cs="Times New Roman"/>
          <w:b/>
          <w:color w:val="211F1F"/>
          <w:sz w:val="18"/>
          <w:szCs w:val="18"/>
        </w:rPr>
        <w:t>Table 11</w:t>
      </w:r>
      <w:r>
        <w:rPr>
          <w:rFonts w:ascii="Times New Roman" w:hAnsi="Times New Roman" w:cs="Times New Roman"/>
          <w:b/>
          <w:color w:val="211F1F"/>
          <w:sz w:val="18"/>
          <w:szCs w:val="18"/>
          <w:lang w:eastAsia="zh-CN"/>
        </w:rPr>
        <w:t>.</w:t>
      </w:r>
      <w:r>
        <w:rPr>
          <w:rFonts w:ascii="Times New Roman" w:hAnsi="Times New Roman" w:cs="Times New Roman"/>
          <w:color w:val="211F1F"/>
          <w:sz w:val="18"/>
          <w:szCs w:val="18"/>
        </w:rPr>
        <w:t xml:space="preserve"> The Hosmer and Lemeshow tests</w:t>
      </w:r>
    </w:p>
    <w:tbl>
      <w:tblPr>
        <w:tblStyle w:val="13"/>
        <w:tblW w:w="0" w:type="auto"/>
        <w:jc w:val="center"/>
        <w:tblLayout w:type="fixed"/>
        <w:tblCellMar>
          <w:top w:w="0" w:type="dxa"/>
          <w:left w:w="0" w:type="dxa"/>
          <w:bottom w:w="0" w:type="dxa"/>
          <w:right w:w="0" w:type="dxa"/>
        </w:tblCellMar>
      </w:tblPr>
      <w:tblGrid>
        <w:gridCol w:w="1225"/>
        <w:gridCol w:w="1226"/>
        <w:gridCol w:w="1226"/>
        <w:gridCol w:w="1227"/>
      </w:tblGrid>
      <w:tr>
        <w:tblPrEx>
          <w:tblCellMar>
            <w:top w:w="0" w:type="dxa"/>
            <w:left w:w="0" w:type="dxa"/>
            <w:bottom w:w="0" w:type="dxa"/>
            <w:right w:w="0" w:type="dxa"/>
          </w:tblCellMar>
        </w:tblPrEx>
        <w:trPr>
          <w:trHeight w:val="439" w:hRule="atLeast"/>
          <w:jc w:val="center"/>
        </w:trPr>
        <w:tc>
          <w:tcPr>
            <w:tcW w:w="1225" w:type="dxa"/>
            <w:tcBorders>
              <w:top w:val="single" w:color="211F1F" w:sz="4" w:space="0"/>
              <w:bottom w:val="single" w:color="211F1F" w:sz="4" w:space="0"/>
              <w:right w:val="single" w:color="211F1F" w:sz="4" w:space="0"/>
            </w:tcBorders>
          </w:tcPr>
          <w:p>
            <w:pPr>
              <w:pStyle w:val="14"/>
              <w:spacing w:before="24" w:line="200" w:lineRule="atLeast"/>
              <w:ind w:right="416"/>
              <w:jc w:val="left"/>
              <w:rPr>
                <w:rFonts w:ascii="宋体"/>
                <w:b/>
                <w:sz w:val="16"/>
              </w:rPr>
            </w:pPr>
            <w:r>
              <w:rPr>
                <w:rFonts w:ascii="宋体"/>
                <w:b/>
                <w:color w:val="211F1F"/>
                <w:sz w:val="16"/>
              </w:rPr>
              <w:t>Step 1</w:t>
            </w:r>
          </w:p>
        </w:tc>
        <w:tc>
          <w:tcPr>
            <w:tcW w:w="1226" w:type="dxa"/>
            <w:tcBorders>
              <w:top w:val="single" w:color="211F1F" w:sz="4" w:space="0"/>
              <w:left w:val="single" w:color="211F1F" w:sz="4" w:space="0"/>
              <w:bottom w:val="single" w:color="211F1F" w:sz="4" w:space="0"/>
              <w:right w:val="single" w:color="211F1F" w:sz="4" w:space="0"/>
            </w:tcBorders>
          </w:tcPr>
          <w:p>
            <w:pPr>
              <w:pStyle w:val="14"/>
              <w:spacing w:before="24" w:line="200" w:lineRule="atLeast"/>
              <w:ind w:right="162"/>
              <w:jc w:val="left"/>
              <w:rPr>
                <w:rFonts w:ascii="宋体"/>
                <w:b/>
                <w:sz w:val="16"/>
              </w:rPr>
            </w:pPr>
            <w:r>
              <w:rPr>
                <w:rFonts w:ascii="宋体"/>
                <w:b/>
                <w:color w:val="211F1F"/>
                <w:sz w:val="16"/>
              </w:rPr>
              <w:t>Card-up side</w:t>
            </w:r>
          </w:p>
        </w:tc>
        <w:tc>
          <w:tcPr>
            <w:tcW w:w="1226" w:type="dxa"/>
            <w:tcBorders>
              <w:top w:val="single" w:color="211F1F" w:sz="4" w:space="0"/>
              <w:left w:val="single" w:color="211F1F" w:sz="4" w:space="0"/>
              <w:bottom w:val="single" w:color="211F1F" w:sz="4" w:space="0"/>
              <w:right w:val="single" w:color="211F1F" w:sz="4" w:space="0"/>
            </w:tcBorders>
          </w:tcPr>
          <w:p>
            <w:pPr>
              <w:pStyle w:val="14"/>
              <w:spacing w:before="33"/>
              <w:ind w:right="490"/>
              <w:jc w:val="left"/>
              <w:rPr>
                <w:b/>
                <w:sz w:val="16"/>
              </w:rPr>
            </w:pPr>
            <w:r>
              <w:rPr>
                <w:b/>
                <w:color w:val="211F1F"/>
                <w:sz w:val="16"/>
              </w:rPr>
              <w:t>df</w:t>
            </w:r>
          </w:p>
        </w:tc>
        <w:tc>
          <w:tcPr>
            <w:tcW w:w="1227" w:type="dxa"/>
            <w:tcBorders>
              <w:top w:val="single" w:color="211F1F" w:sz="4" w:space="0"/>
              <w:left w:val="single" w:color="211F1F" w:sz="4" w:space="0"/>
              <w:bottom w:val="single" w:color="211F1F" w:sz="4" w:space="0"/>
            </w:tcBorders>
          </w:tcPr>
          <w:p>
            <w:pPr>
              <w:pStyle w:val="14"/>
              <w:spacing w:before="33"/>
              <w:ind w:right="382"/>
              <w:jc w:val="left"/>
              <w:rPr>
                <w:b/>
                <w:sz w:val="16"/>
              </w:rPr>
            </w:pPr>
            <w:r>
              <w:rPr>
                <w:b/>
                <w:color w:val="211F1F"/>
                <w:sz w:val="16"/>
              </w:rPr>
              <w:t>Sig.</w:t>
            </w:r>
          </w:p>
        </w:tc>
      </w:tr>
      <w:tr>
        <w:tblPrEx>
          <w:tblCellMar>
            <w:top w:w="0" w:type="dxa"/>
            <w:left w:w="0" w:type="dxa"/>
            <w:bottom w:w="0" w:type="dxa"/>
            <w:right w:w="0" w:type="dxa"/>
          </w:tblCellMar>
        </w:tblPrEx>
        <w:trPr>
          <w:trHeight w:val="240" w:hRule="atLeast"/>
          <w:jc w:val="center"/>
        </w:trPr>
        <w:tc>
          <w:tcPr>
            <w:tcW w:w="1225" w:type="dxa"/>
            <w:tcBorders>
              <w:top w:val="single" w:color="211F1F" w:sz="4" w:space="0"/>
              <w:right w:val="single" w:color="211F1F" w:sz="4" w:space="0"/>
            </w:tcBorders>
          </w:tcPr>
          <w:p>
            <w:pPr>
              <w:pStyle w:val="14"/>
              <w:spacing w:before="35"/>
              <w:ind w:left="61"/>
              <w:rPr>
                <w:sz w:val="16"/>
              </w:rPr>
            </w:pPr>
            <w:r>
              <w:rPr>
                <w:color w:val="211F1F"/>
                <w:sz w:val="16"/>
              </w:rPr>
              <w:t>1</w:t>
            </w:r>
          </w:p>
        </w:tc>
        <w:tc>
          <w:tcPr>
            <w:tcW w:w="1226" w:type="dxa"/>
            <w:tcBorders>
              <w:top w:val="single" w:color="211F1F" w:sz="4" w:space="0"/>
              <w:left w:val="single" w:color="211F1F" w:sz="4" w:space="0"/>
              <w:right w:val="single" w:color="211F1F" w:sz="4" w:space="0"/>
            </w:tcBorders>
          </w:tcPr>
          <w:p>
            <w:pPr>
              <w:pStyle w:val="14"/>
              <w:spacing w:before="35"/>
              <w:ind w:left="498"/>
              <w:jc w:val="left"/>
              <w:rPr>
                <w:sz w:val="16"/>
              </w:rPr>
            </w:pPr>
            <w:r>
              <w:rPr>
                <w:color w:val="211F1F"/>
                <w:sz w:val="16"/>
              </w:rPr>
              <w:t>4.27</w:t>
            </w:r>
          </w:p>
        </w:tc>
        <w:tc>
          <w:tcPr>
            <w:tcW w:w="1226" w:type="dxa"/>
            <w:tcBorders>
              <w:top w:val="single" w:color="211F1F" w:sz="4" w:space="0"/>
              <w:left w:val="single" w:color="211F1F" w:sz="4" w:space="0"/>
              <w:right w:val="single" w:color="211F1F" w:sz="4" w:space="0"/>
            </w:tcBorders>
          </w:tcPr>
          <w:p>
            <w:pPr>
              <w:pStyle w:val="14"/>
              <w:spacing w:before="35"/>
              <w:ind w:left="54"/>
              <w:rPr>
                <w:sz w:val="16"/>
              </w:rPr>
            </w:pPr>
            <w:r>
              <w:rPr>
                <w:color w:val="211F1F"/>
                <w:sz w:val="16"/>
              </w:rPr>
              <w:t>8</w:t>
            </w:r>
          </w:p>
        </w:tc>
        <w:tc>
          <w:tcPr>
            <w:tcW w:w="1227" w:type="dxa"/>
            <w:tcBorders>
              <w:top w:val="single" w:color="211F1F" w:sz="4" w:space="0"/>
              <w:left w:val="single" w:color="211F1F" w:sz="4" w:space="0"/>
            </w:tcBorders>
          </w:tcPr>
          <w:p>
            <w:pPr>
              <w:pStyle w:val="14"/>
              <w:spacing w:before="35"/>
              <w:ind w:left="436" w:right="385"/>
              <w:rPr>
                <w:sz w:val="16"/>
              </w:rPr>
            </w:pPr>
            <w:r>
              <w:rPr>
                <w:color w:val="211F1F"/>
                <w:sz w:val="16"/>
              </w:rPr>
              <w:t>0.832</w:t>
            </w:r>
          </w:p>
        </w:tc>
      </w:tr>
      <w:tr>
        <w:tblPrEx>
          <w:tblCellMar>
            <w:top w:w="0" w:type="dxa"/>
            <w:left w:w="0" w:type="dxa"/>
            <w:bottom w:w="0" w:type="dxa"/>
            <w:right w:w="0" w:type="dxa"/>
          </w:tblCellMar>
        </w:tblPrEx>
        <w:trPr>
          <w:trHeight w:val="222" w:hRule="atLeast"/>
          <w:jc w:val="center"/>
        </w:trPr>
        <w:tc>
          <w:tcPr>
            <w:tcW w:w="1225" w:type="dxa"/>
            <w:tcBorders>
              <w:right w:val="single" w:color="211F1F" w:sz="4" w:space="0"/>
            </w:tcBorders>
          </w:tcPr>
          <w:p>
            <w:pPr>
              <w:pStyle w:val="14"/>
              <w:spacing w:before="17"/>
              <w:ind w:left="61"/>
              <w:rPr>
                <w:sz w:val="16"/>
              </w:rPr>
            </w:pPr>
            <w:r>
              <w:rPr>
                <w:color w:val="211F1F"/>
                <w:sz w:val="16"/>
              </w:rPr>
              <w:t>2</w:t>
            </w:r>
          </w:p>
        </w:tc>
        <w:tc>
          <w:tcPr>
            <w:tcW w:w="1226" w:type="dxa"/>
            <w:tcBorders>
              <w:left w:val="single" w:color="211F1F" w:sz="4" w:space="0"/>
              <w:right w:val="single" w:color="211F1F" w:sz="4" w:space="0"/>
            </w:tcBorders>
          </w:tcPr>
          <w:p>
            <w:pPr>
              <w:pStyle w:val="14"/>
              <w:spacing w:before="17"/>
              <w:ind w:left="455"/>
              <w:jc w:val="left"/>
              <w:rPr>
                <w:sz w:val="16"/>
              </w:rPr>
            </w:pPr>
            <w:r>
              <w:rPr>
                <w:color w:val="211F1F"/>
                <w:sz w:val="16"/>
              </w:rPr>
              <w:t>8.057</w:t>
            </w:r>
          </w:p>
        </w:tc>
        <w:tc>
          <w:tcPr>
            <w:tcW w:w="1226" w:type="dxa"/>
            <w:tcBorders>
              <w:left w:val="single" w:color="211F1F" w:sz="4" w:space="0"/>
              <w:right w:val="single" w:color="211F1F" w:sz="4" w:space="0"/>
            </w:tcBorders>
          </w:tcPr>
          <w:p>
            <w:pPr>
              <w:pStyle w:val="14"/>
              <w:spacing w:before="17"/>
              <w:ind w:left="54"/>
              <w:rPr>
                <w:sz w:val="16"/>
              </w:rPr>
            </w:pPr>
            <w:r>
              <w:rPr>
                <w:color w:val="211F1F"/>
                <w:sz w:val="16"/>
              </w:rPr>
              <w:t>8</w:t>
            </w:r>
          </w:p>
        </w:tc>
        <w:tc>
          <w:tcPr>
            <w:tcW w:w="1227" w:type="dxa"/>
            <w:tcBorders>
              <w:left w:val="single" w:color="211F1F" w:sz="4" w:space="0"/>
            </w:tcBorders>
          </w:tcPr>
          <w:p>
            <w:pPr>
              <w:pStyle w:val="14"/>
              <w:spacing w:before="15"/>
              <w:ind w:left="436" w:right="385"/>
              <w:rPr>
                <w:sz w:val="16"/>
              </w:rPr>
            </w:pPr>
            <w:r>
              <w:rPr>
                <w:color w:val="211F1F"/>
                <w:sz w:val="16"/>
              </w:rPr>
              <w:t>0.428</w:t>
            </w:r>
          </w:p>
        </w:tc>
      </w:tr>
      <w:tr>
        <w:tblPrEx>
          <w:tblCellMar>
            <w:top w:w="0" w:type="dxa"/>
            <w:left w:w="0" w:type="dxa"/>
            <w:bottom w:w="0" w:type="dxa"/>
            <w:right w:w="0" w:type="dxa"/>
          </w:tblCellMar>
        </w:tblPrEx>
        <w:trPr>
          <w:trHeight w:val="220" w:hRule="atLeast"/>
          <w:jc w:val="center"/>
        </w:trPr>
        <w:tc>
          <w:tcPr>
            <w:tcW w:w="1225" w:type="dxa"/>
            <w:tcBorders>
              <w:right w:val="single" w:color="211F1F" w:sz="4" w:space="0"/>
            </w:tcBorders>
          </w:tcPr>
          <w:p>
            <w:pPr>
              <w:pStyle w:val="14"/>
              <w:spacing w:before="16"/>
              <w:ind w:left="61"/>
              <w:rPr>
                <w:sz w:val="16"/>
              </w:rPr>
            </w:pPr>
            <w:r>
              <w:rPr>
                <w:color w:val="211F1F"/>
                <w:sz w:val="16"/>
              </w:rPr>
              <w:t>3</w:t>
            </w:r>
          </w:p>
        </w:tc>
        <w:tc>
          <w:tcPr>
            <w:tcW w:w="1226" w:type="dxa"/>
            <w:tcBorders>
              <w:left w:val="single" w:color="211F1F" w:sz="4" w:space="0"/>
              <w:right w:val="single" w:color="211F1F" w:sz="4" w:space="0"/>
            </w:tcBorders>
          </w:tcPr>
          <w:p>
            <w:pPr>
              <w:pStyle w:val="14"/>
              <w:spacing w:before="16"/>
              <w:ind w:left="455"/>
              <w:jc w:val="left"/>
              <w:rPr>
                <w:sz w:val="16"/>
              </w:rPr>
            </w:pPr>
            <w:r>
              <w:rPr>
                <w:color w:val="211F1F"/>
                <w:sz w:val="16"/>
              </w:rPr>
              <w:t>3.741</w:t>
            </w:r>
          </w:p>
        </w:tc>
        <w:tc>
          <w:tcPr>
            <w:tcW w:w="1226" w:type="dxa"/>
            <w:tcBorders>
              <w:left w:val="single" w:color="211F1F" w:sz="4" w:space="0"/>
              <w:right w:val="single" w:color="211F1F" w:sz="4" w:space="0"/>
            </w:tcBorders>
          </w:tcPr>
          <w:p>
            <w:pPr>
              <w:pStyle w:val="14"/>
              <w:spacing w:before="16"/>
              <w:ind w:left="54"/>
              <w:rPr>
                <w:sz w:val="16"/>
              </w:rPr>
            </w:pPr>
            <w:r>
              <w:rPr>
                <w:color w:val="211F1F"/>
                <w:sz w:val="16"/>
              </w:rPr>
              <w:t>8</w:t>
            </w:r>
          </w:p>
        </w:tc>
        <w:tc>
          <w:tcPr>
            <w:tcW w:w="1227" w:type="dxa"/>
            <w:tcBorders>
              <w:left w:val="single" w:color="211F1F" w:sz="4" w:space="0"/>
            </w:tcBorders>
          </w:tcPr>
          <w:p>
            <w:pPr>
              <w:pStyle w:val="14"/>
              <w:spacing w:before="14"/>
              <w:ind w:left="434" w:right="385"/>
              <w:rPr>
                <w:sz w:val="16"/>
              </w:rPr>
            </w:pPr>
            <w:r>
              <w:rPr>
                <w:color w:val="211F1F"/>
                <w:sz w:val="16"/>
              </w:rPr>
              <w:t>0.88</w:t>
            </w:r>
          </w:p>
        </w:tc>
      </w:tr>
      <w:tr>
        <w:tblPrEx>
          <w:tblCellMar>
            <w:top w:w="0" w:type="dxa"/>
            <w:left w:w="0" w:type="dxa"/>
            <w:bottom w:w="0" w:type="dxa"/>
            <w:right w:w="0" w:type="dxa"/>
          </w:tblCellMar>
        </w:tblPrEx>
        <w:trPr>
          <w:trHeight w:val="219" w:hRule="atLeast"/>
          <w:jc w:val="center"/>
        </w:trPr>
        <w:tc>
          <w:tcPr>
            <w:tcW w:w="1225" w:type="dxa"/>
            <w:tcBorders>
              <w:right w:val="single" w:color="211F1F" w:sz="4" w:space="0"/>
            </w:tcBorders>
          </w:tcPr>
          <w:p>
            <w:pPr>
              <w:pStyle w:val="14"/>
              <w:spacing w:before="16" w:line="183" w:lineRule="exact"/>
              <w:ind w:left="61"/>
              <w:rPr>
                <w:sz w:val="16"/>
              </w:rPr>
            </w:pPr>
            <w:r>
              <w:rPr>
                <w:color w:val="211F1F"/>
                <w:sz w:val="16"/>
              </w:rPr>
              <w:t>4</w:t>
            </w:r>
          </w:p>
        </w:tc>
        <w:tc>
          <w:tcPr>
            <w:tcW w:w="1226" w:type="dxa"/>
            <w:tcBorders>
              <w:left w:val="single" w:color="211F1F" w:sz="4" w:space="0"/>
              <w:right w:val="single" w:color="211F1F" w:sz="4" w:space="0"/>
            </w:tcBorders>
          </w:tcPr>
          <w:p>
            <w:pPr>
              <w:pStyle w:val="14"/>
              <w:spacing w:before="16" w:line="183" w:lineRule="exact"/>
              <w:ind w:left="455"/>
              <w:jc w:val="left"/>
              <w:rPr>
                <w:sz w:val="16"/>
              </w:rPr>
            </w:pPr>
            <w:r>
              <w:rPr>
                <w:color w:val="211F1F"/>
                <w:sz w:val="16"/>
              </w:rPr>
              <w:t>5.014</w:t>
            </w:r>
          </w:p>
        </w:tc>
        <w:tc>
          <w:tcPr>
            <w:tcW w:w="1226" w:type="dxa"/>
            <w:tcBorders>
              <w:left w:val="single" w:color="211F1F" w:sz="4" w:space="0"/>
              <w:right w:val="single" w:color="211F1F" w:sz="4" w:space="0"/>
            </w:tcBorders>
          </w:tcPr>
          <w:p>
            <w:pPr>
              <w:pStyle w:val="14"/>
              <w:spacing w:before="16" w:line="183" w:lineRule="exact"/>
              <w:ind w:left="54"/>
              <w:rPr>
                <w:sz w:val="16"/>
              </w:rPr>
            </w:pPr>
            <w:r>
              <w:rPr>
                <w:color w:val="211F1F"/>
                <w:sz w:val="16"/>
              </w:rPr>
              <w:t>8</w:t>
            </w:r>
          </w:p>
        </w:tc>
        <w:tc>
          <w:tcPr>
            <w:tcW w:w="1227" w:type="dxa"/>
            <w:tcBorders>
              <w:left w:val="single" w:color="211F1F" w:sz="4" w:space="0"/>
            </w:tcBorders>
          </w:tcPr>
          <w:p>
            <w:pPr>
              <w:pStyle w:val="14"/>
              <w:spacing w:before="14"/>
              <w:ind w:left="436" w:right="385"/>
              <w:rPr>
                <w:sz w:val="16"/>
              </w:rPr>
            </w:pPr>
            <w:r>
              <w:rPr>
                <w:color w:val="211F1F"/>
                <w:sz w:val="16"/>
              </w:rPr>
              <w:t>0.756</w:t>
            </w:r>
          </w:p>
        </w:tc>
      </w:tr>
      <w:tr>
        <w:tblPrEx>
          <w:tblCellMar>
            <w:top w:w="0" w:type="dxa"/>
            <w:left w:w="0" w:type="dxa"/>
            <w:bottom w:w="0" w:type="dxa"/>
            <w:right w:w="0" w:type="dxa"/>
          </w:tblCellMar>
        </w:tblPrEx>
        <w:trPr>
          <w:trHeight w:val="220" w:hRule="atLeast"/>
          <w:jc w:val="center"/>
        </w:trPr>
        <w:tc>
          <w:tcPr>
            <w:tcW w:w="1225" w:type="dxa"/>
            <w:tcBorders>
              <w:right w:val="single" w:color="211F1F" w:sz="4" w:space="0"/>
            </w:tcBorders>
          </w:tcPr>
          <w:p>
            <w:pPr>
              <w:pStyle w:val="14"/>
              <w:spacing w:before="15"/>
              <w:ind w:left="61"/>
              <w:rPr>
                <w:sz w:val="16"/>
              </w:rPr>
            </w:pPr>
            <w:r>
              <w:rPr>
                <w:color w:val="211F1F"/>
                <w:sz w:val="16"/>
              </w:rPr>
              <w:t>5</w:t>
            </w:r>
          </w:p>
        </w:tc>
        <w:tc>
          <w:tcPr>
            <w:tcW w:w="1226" w:type="dxa"/>
            <w:tcBorders>
              <w:left w:val="single" w:color="211F1F" w:sz="4" w:space="0"/>
              <w:right w:val="single" w:color="211F1F" w:sz="4" w:space="0"/>
            </w:tcBorders>
          </w:tcPr>
          <w:p>
            <w:pPr>
              <w:pStyle w:val="14"/>
              <w:spacing w:before="15"/>
              <w:ind w:left="455"/>
              <w:jc w:val="left"/>
              <w:rPr>
                <w:sz w:val="16"/>
              </w:rPr>
            </w:pPr>
            <w:r>
              <w:rPr>
                <w:color w:val="211F1F"/>
                <w:sz w:val="16"/>
              </w:rPr>
              <w:t>7.485</w:t>
            </w:r>
          </w:p>
        </w:tc>
        <w:tc>
          <w:tcPr>
            <w:tcW w:w="1226" w:type="dxa"/>
            <w:tcBorders>
              <w:left w:val="single" w:color="211F1F" w:sz="4" w:space="0"/>
              <w:right w:val="single" w:color="211F1F" w:sz="4" w:space="0"/>
            </w:tcBorders>
          </w:tcPr>
          <w:p>
            <w:pPr>
              <w:pStyle w:val="14"/>
              <w:spacing w:before="15"/>
              <w:ind w:left="54"/>
              <w:rPr>
                <w:sz w:val="16"/>
              </w:rPr>
            </w:pPr>
            <w:r>
              <w:rPr>
                <w:color w:val="211F1F"/>
                <w:sz w:val="16"/>
              </w:rPr>
              <w:t>8</w:t>
            </w:r>
          </w:p>
        </w:tc>
        <w:tc>
          <w:tcPr>
            <w:tcW w:w="1227" w:type="dxa"/>
            <w:tcBorders>
              <w:left w:val="single" w:color="211F1F" w:sz="4" w:space="0"/>
            </w:tcBorders>
          </w:tcPr>
          <w:p>
            <w:pPr>
              <w:pStyle w:val="14"/>
              <w:spacing w:before="13"/>
              <w:ind w:left="436" w:right="385"/>
              <w:rPr>
                <w:sz w:val="16"/>
              </w:rPr>
            </w:pPr>
            <w:r>
              <w:rPr>
                <w:color w:val="211F1F"/>
                <w:sz w:val="16"/>
              </w:rPr>
              <w:t>0.485</w:t>
            </w:r>
          </w:p>
        </w:tc>
      </w:tr>
      <w:tr>
        <w:tblPrEx>
          <w:tblCellMar>
            <w:top w:w="0" w:type="dxa"/>
            <w:left w:w="0" w:type="dxa"/>
            <w:bottom w:w="0" w:type="dxa"/>
            <w:right w:w="0" w:type="dxa"/>
          </w:tblCellMar>
        </w:tblPrEx>
        <w:trPr>
          <w:trHeight w:val="222" w:hRule="atLeast"/>
          <w:jc w:val="center"/>
        </w:trPr>
        <w:tc>
          <w:tcPr>
            <w:tcW w:w="1225" w:type="dxa"/>
            <w:tcBorders>
              <w:right w:val="single" w:color="211F1F" w:sz="4" w:space="0"/>
            </w:tcBorders>
          </w:tcPr>
          <w:p>
            <w:pPr>
              <w:pStyle w:val="14"/>
              <w:spacing w:before="17"/>
              <w:ind w:left="61"/>
              <w:rPr>
                <w:sz w:val="16"/>
              </w:rPr>
            </w:pPr>
            <w:r>
              <w:rPr>
                <w:color w:val="211F1F"/>
                <w:sz w:val="16"/>
              </w:rPr>
              <w:t>6</w:t>
            </w:r>
          </w:p>
        </w:tc>
        <w:tc>
          <w:tcPr>
            <w:tcW w:w="1226" w:type="dxa"/>
            <w:tcBorders>
              <w:left w:val="single" w:color="211F1F" w:sz="4" w:space="0"/>
              <w:right w:val="single" w:color="211F1F" w:sz="4" w:space="0"/>
            </w:tcBorders>
          </w:tcPr>
          <w:p>
            <w:pPr>
              <w:pStyle w:val="14"/>
              <w:spacing w:before="17"/>
              <w:ind w:left="455"/>
              <w:jc w:val="left"/>
              <w:rPr>
                <w:sz w:val="16"/>
              </w:rPr>
            </w:pPr>
            <w:r>
              <w:rPr>
                <w:color w:val="211F1F"/>
                <w:sz w:val="16"/>
              </w:rPr>
              <w:t>7.458</w:t>
            </w:r>
          </w:p>
        </w:tc>
        <w:tc>
          <w:tcPr>
            <w:tcW w:w="1226" w:type="dxa"/>
            <w:tcBorders>
              <w:left w:val="single" w:color="211F1F" w:sz="4" w:space="0"/>
              <w:right w:val="single" w:color="211F1F" w:sz="4" w:space="0"/>
            </w:tcBorders>
          </w:tcPr>
          <w:p>
            <w:pPr>
              <w:pStyle w:val="14"/>
              <w:spacing w:before="17"/>
              <w:ind w:left="54"/>
              <w:rPr>
                <w:sz w:val="16"/>
              </w:rPr>
            </w:pPr>
            <w:r>
              <w:rPr>
                <w:color w:val="211F1F"/>
                <w:sz w:val="16"/>
              </w:rPr>
              <w:t>8</w:t>
            </w:r>
          </w:p>
        </w:tc>
        <w:tc>
          <w:tcPr>
            <w:tcW w:w="1227" w:type="dxa"/>
            <w:tcBorders>
              <w:left w:val="single" w:color="211F1F" w:sz="4" w:space="0"/>
            </w:tcBorders>
          </w:tcPr>
          <w:p>
            <w:pPr>
              <w:pStyle w:val="14"/>
              <w:spacing w:before="15"/>
              <w:ind w:left="436" w:right="385"/>
              <w:rPr>
                <w:sz w:val="16"/>
              </w:rPr>
            </w:pPr>
            <w:r>
              <w:rPr>
                <w:color w:val="211F1F"/>
                <w:sz w:val="16"/>
              </w:rPr>
              <w:t>0.488</w:t>
            </w:r>
          </w:p>
        </w:tc>
      </w:tr>
      <w:tr>
        <w:tblPrEx>
          <w:tblCellMar>
            <w:top w:w="0" w:type="dxa"/>
            <w:left w:w="0" w:type="dxa"/>
            <w:bottom w:w="0" w:type="dxa"/>
            <w:right w:w="0" w:type="dxa"/>
          </w:tblCellMar>
        </w:tblPrEx>
        <w:trPr>
          <w:trHeight w:val="220" w:hRule="atLeast"/>
          <w:jc w:val="center"/>
        </w:trPr>
        <w:tc>
          <w:tcPr>
            <w:tcW w:w="1225" w:type="dxa"/>
            <w:tcBorders>
              <w:right w:val="single" w:color="211F1F" w:sz="4" w:space="0"/>
            </w:tcBorders>
          </w:tcPr>
          <w:p>
            <w:pPr>
              <w:pStyle w:val="14"/>
              <w:spacing w:before="16"/>
              <w:ind w:left="61"/>
              <w:rPr>
                <w:sz w:val="16"/>
              </w:rPr>
            </w:pPr>
            <w:r>
              <w:rPr>
                <w:color w:val="211F1F"/>
                <w:sz w:val="16"/>
              </w:rPr>
              <w:t>7</w:t>
            </w:r>
          </w:p>
        </w:tc>
        <w:tc>
          <w:tcPr>
            <w:tcW w:w="1226" w:type="dxa"/>
            <w:tcBorders>
              <w:left w:val="single" w:color="211F1F" w:sz="4" w:space="0"/>
              <w:right w:val="single" w:color="211F1F" w:sz="4" w:space="0"/>
            </w:tcBorders>
          </w:tcPr>
          <w:p>
            <w:pPr>
              <w:pStyle w:val="14"/>
              <w:spacing w:before="16"/>
              <w:ind w:left="455"/>
              <w:jc w:val="left"/>
              <w:rPr>
                <w:sz w:val="16"/>
              </w:rPr>
            </w:pPr>
            <w:r>
              <w:rPr>
                <w:color w:val="211F1F"/>
                <w:sz w:val="16"/>
              </w:rPr>
              <w:t>7.028</w:t>
            </w:r>
          </w:p>
        </w:tc>
        <w:tc>
          <w:tcPr>
            <w:tcW w:w="1226" w:type="dxa"/>
            <w:tcBorders>
              <w:left w:val="single" w:color="211F1F" w:sz="4" w:space="0"/>
              <w:right w:val="single" w:color="211F1F" w:sz="4" w:space="0"/>
            </w:tcBorders>
          </w:tcPr>
          <w:p>
            <w:pPr>
              <w:pStyle w:val="14"/>
              <w:spacing w:before="16"/>
              <w:ind w:left="54"/>
              <w:rPr>
                <w:sz w:val="16"/>
              </w:rPr>
            </w:pPr>
            <w:r>
              <w:rPr>
                <w:color w:val="211F1F"/>
                <w:sz w:val="16"/>
              </w:rPr>
              <w:t>8</w:t>
            </w:r>
          </w:p>
        </w:tc>
        <w:tc>
          <w:tcPr>
            <w:tcW w:w="1227" w:type="dxa"/>
            <w:tcBorders>
              <w:left w:val="single" w:color="211F1F" w:sz="4" w:space="0"/>
            </w:tcBorders>
          </w:tcPr>
          <w:p>
            <w:pPr>
              <w:pStyle w:val="14"/>
              <w:spacing w:before="14"/>
              <w:ind w:left="436" w:right="385"/>
              <w:rPr>
                <w:sz w:val="16"/>
              </w:rPr>
            </w:pPr>
            <w:r>
              <w:rPr>
                <w:color w:val="211F1F"/>
                <w:sz w:val="16"/>
              </w:rPr>
              <w:t>0.534</w:t>
            </w:r>
          </w:p>
        </w:tc>
      </w:tr>
      <w:tr>
        <w:tblPrEx>
          <w:tblCellMar>
            <w:top w:w="0" w:type="dxa"/>
            <w:left w:w="0" w:type="dxa"/>
            <w:bottom w:w="0" w:type="dxa"/>
            <w:right w:w="0" w:type="dxa"/>
          </w:tblCellMar>
        </w:tblPrEx>
        <w:trPr>
          <w:trHeight w:val="218" w:hRule="atLeast"/>
          <w:jc w:val="center"/>
        </w:trPr>
        <w:tc>
          <w:tcPr>
            <w:tcW w:w="1225" w:type="dxa"/>
            <w:tcBorders>
              <w:right w:val="single" w:color="211F1F" w:sz="4" w:space="0"/>
            </w:tcBorders>
          </w:tcPr>
          <w:p>
            <w:pPr>
              <w:pStyle w:val="14"/>
              <w:spacing w:before="14"/>
              <w:ind w:left="61"/>
              <w:rPr>
                <w:sz w:val="16"/>
              </w:rPr>
            </w:pPr>
            <w:r>
              <w:rPr>
                <w:color w:val="211F1F"/>
                <w:sz w:val="16"/>
              </w:rPr>
              <w:t>8</w:t>
            </w:r>
          </w:p>
        </w:tc>
        <w:tc>
          <w:tcPr>
            <w:tcW w:w="1226" w:type="dxa"/>
            <w:tcBorders>
              <w:left w:val="single" w:color="211F1F" w:sz="4" w:space="0"/>
              <w:right w:val="single" w:color="211F1F" w:sz="4" w:space="0"/>
            </w:tcBorders>
          </w:tcPr>
          <w:p>
            <w:pPr>
              <w:pStyle w:val="14"/>
              <w:spacing w:before="14"/>
              <w:ind w:left="455"/>
              <w:jc w:val="left"/>
              <w:rPr>
                <w:sz w:val="16"/>
              </w:rPr>
            </w:pPr>
            <w:r>
              <w:rPr>
                <w:color w:val="211F1F"/>
                <w:sz w:val="16"/>
              </w:rPr>
              <w:t>6.995</w:t>
            </w:r>
          </w:p>
        </w:tc>
        <w:tc>
          <w:tcPr>
            <w:tcW w:w="1226" w:type="dxa"/>
            <w:tcBorders>
              <w:left w:val="single" w:color="211F1F" w:sz="4" w:space="0"/>
              <w:right w:val="single" w:color="211F1F" w:sz="4" w:space="0"/>
            </w:tcBorders>
          </w:tcPr>
          <w:p>
            <w:pPr>
              <w:pStyle w:val="14"/>
              <w:spacing w:before="14"/>
              <w:ind w:left="54"/>
              <w:rPr>
                <w:sz w:val="16"/>
              </w:rPr>
            </w:pPr>
            <w:r>
              <w:rPr>
                <w:color w:val="211F1F"/>
                <w:sz w:val="16"/>
              </w:rPr>
              <w:t>8</w:t>
            </w:r>
          </w:p>
        </w:tc>
        <w:tc>
          <w:tcPr>
            <w:tcW w:w="1227" w:type="dxa"/>
            <w:tcBorders>
              <w:left w:val="single" w:color="211F1F" w:sz="4" w:space="0"/>
            </w:tcBorders>
          </w:tcPr>
          <w:p>
            <w:pPr>
              <w:pStyle w:val="14"/>
              <w:spacing w:before="14"/>
              <w:ind w:left="436" w:right="385"/>
              <w:rPr>
                <w:sz w:val="16"/>
              </w:rPr>
            </w:pPr>
            <w:r>
              <w:rPr>
                <w:color w:val="211F1F"/>
                <w:sz w:val="16"/>
              </w:rPr>
              <w:t>0.537</w:t>
            </w:r>
          </w:p>
        </w:tc>
      </w:tr>
      <w:tr>
        <w:tblPrEx>
          <w:tblCellMar>
            <w:top w:w="0" w:type="dxa"/>
            <w:left w:w="0" w:type="dxa"/>
            <w:bottom w:w="0" w:type="dxa"/>
            <w:right w:w="0" w:type="dxa"/>
          </w:tblCellMar>
        </w:tblPrEx>
        <w:trPr>
          <w:trHeight w:val="222" w:hRule="atLeast"/>
          <w:jc w:val="center"/>
        </w:trPr>
        <w:tc>
          <w:tcPr>
            <w:tcW w:w="1225" w:type="dxa"/>
            <w:tcBorders>
              <w:right w:val="single" w:color="211F1F" w:sz="4" w:space="0"/>
            </w:tcBorders>
          </w:tcPr>
          <w:p>
            <w:pPr>
              <w:pStyle w:val="14"/>
              <w:spacing w:before="16"/>
              <w:ind w:left="61"/>
              <w:rPr>
                <w:sz w:val="16"/>
              </w:rPr>
            </w:pPr>
            <w:r>
              <w:rPr>
                <w:color w:val="211F1F"/>
                <w:sz w:val="16"/>
              </w:rPr>
              <w:t>9</w:t>
            </w:r>
          </w:p>
        </w:tc>
        <w:tc>
          <w:tcPr>
            <w:tcW w:w="1226" w:type="dxa"/>
            <w:tcBorders>
              <w:left w:val="single" w:color="211F1F" w:sz="4" w:space="0"/>
              <w:right w:val="single" w:color="211F1F" w:sz="4" w:space="0"/>
            </w:tcBorders>
          </w:tcPr>
          <w:p>
            <w:pPr>
              <w:pStyle w:val="14"/>
              <w:spacing w:before="16"/>
              <w:ind w:left="455"/>
              <w:jc w:val="left"/>
              <w:rPr>
                <w:sz w:val="16"/>
              </w:rPr>
            </w:pPr>
            <w:r>
              <w:rPr>
                <w:color w:val="211F1F"/>
                <w:sz w:val="16"/>
              </w:rPr>
              <w:t>8.389</w:t>
            </w:r>
          </w:p>
        </w:tc>
        <w:tc>
          <w:tcPr>
            <w:tcW w:w="1226" w:type="dxa"/>
            <w:tcBorders>
              <w:left w:val="single" w:color="211F1F" w:sz="4" w:space="0"/>
              <w:right w:val="single" w:color="211F1F" w:sz="4" w:space="0"/>
            </w:tcBorders>
          </w:tcPr>
          <w:p>
            <w:pPr>
              <w:pStyle w:val="14"/>
              <w:spacing w:before="16"/>
              <w:ind w:left="54"/>
              <w:rPr>
                <w:sz w:val="16"/>
              </w:rPr>
            </w:pPr>
            <w:r>
              <w:rPr>
                <w:color w:val="211F1F"/>
                <w:sz w:val="16"/>
              </w:rPr>
              <w:t>8</w:t>
            </w:r>
          </w:p>
        </w:tc>
        <w:tc>
          <w:tcPr>
            <w:tcW w:w="1227" w:type="dxa"/>
            <w:tcBorders>
              <w:left w:val="single" w:color="211F1F" w:sz="4" w:space="0"/>
            </w:tcBorders>
          </w:tcPr>
          <w:p>
            <w:pPr>
              <w:pStyle w:val="14"/>
              <w:spacing w:before="14"/>
              <w:ind w:left="436" w:right="385"/>
              <w:rPr>
                <w:sz w:val="16"/>
              </w:rPr>
            </w:pPr>
            <w:r>
              <w:rPr>
                <w:color w:val="211F1F"/>
                <w:sz w:val="16"/>
              </w:rPr>
              <w:t>0.396</w:t>
            </w:r>
          </w:p>
        </w:tc>
      </w:tr>
      <w:tr>
        <w:tblPrEx>
          <w:tblCellMar>
            <w:top w:w="0" w:type="dxa"/>
            <w:left w:w="0" w:type="dxa"/>
            <w:bottom w:w="0" w:type="dxa"/>
            <w:right w:w="0" w:type="dxa"/>
          </w:tblCellMar>
        </w:tblPrEx>
        <w:trPr>
          <w:trHeight w:val="237" w:hRule="atLeast"/>
          <w:jc w:val="center"/>
        </w:trPr>
        <w:tc>
          <w:tcPr>
            <w:tcW w:w="1225" w:type="dxa"/>
            <w:tcBorders>
              <w:bottom w:val="single" w:color="211F1F" w:sz="4" w:space="0"/>
              <w:right w:val="single" w:color="211F1F" w:sz="4" w:space="0"/>
            </w:tcBorders>
          </w:tcPr>
          <w:p>
            <w:pPr>
              <w:pStyle w:val="14"/>
              <w:spacing w:before="17"/>
              <w:ind w:left="477" w:right="416"/>
              <w:rPr>
                <w:sz w:val="16"/>
              </w:rPr>
            </w:pPr>
            <w:r>
              <w:rPr>
                <w:color w:val="211F1F"/>
                <w:sz w:val="16"/>
              </w:rPr>
              <w:t>10</w:t>
            </w:r>
          </w:p>
        </w:tc>
        <w:tc>
          <w:tcPr>
            <w:tcW w:w="1226" w:type="dxa"/>
            <w:tcBorders>
              <w:left w:val="single" w:color="211F1F" w:sz="4" w:space="0"/>
              <w:bottom w:val="single" w:color="211F1F" w:sz="4" w:space="0"/>
              <w:right w:val="single" w:color="211F1F" w:sz="4" w:space="0"/>
            </w:tcBorders>
          </w:tcPr>
          <w:p>
            <w:pPr>
              <w:pStyle w:val="14"/>
              <w:spacing w:before="17"/>
              <w:ind w:left="498"/>
              <w:jc w:val="left"/>
              <w:rPr>
                <w:sz w:val="16"/>
              </w:rPr>
            </w:pPr>
            <w:r>
              <w:rPr>
                <w:color w:val="211F1F"/>
                <w:sz w:val="16"/>
              </w:rPr>
              <w:t>4.69</w:t>
            </w:r>
          </w:p>
        </w:tc>
        <w:tc>
          <w:tcPr>
            <w:tcW w:w="1226" w:type="dxa"/>
            <w:tcBorders>
              <w:left w:val="single" w:color="211F1F" w:sz="4" w:space="0"/>
              <w:bottom w:val="single" w:color="211F1F" w:sz="4" w:space="0"/>
              <w:right w:val="single" w:color="211F1F" w:sz="4" w:space="0"/>
            </w:tcBorders>
          </w:tcPr>
          <w:p>
            <w:pPr>
              <w:pStyle w:val="14"/>
              <w:spacing w:before="17"/>
              <w:ind w:left="54"/>
              <w:rPr>
                <w:sz w:val="16"/>
              </w:rPr>
            </w:pPr>
            <w:r>
              <w:rPr>
                <w:color w:val="211F1F"/>
                <w:sz w:val="16"/>
              </w:rPr>
              <w:t>8</w:t>
            </w:r>
          </w:p>
        </w:tc>
        <w:tc>
          <w:tcPr>
            <w:tcW w:w="1227" w:type="dxa"/>
            <w:tcBorders>
              <w:left w:val="single" w:color="211F1F" w:sz="4" w:space="0"/>
              <w:bottom w:val="single" w:color="211F1F" w:sz="4" w:space="0"/>
            </w:tcBorders>
          </w:tcPr>
          <w:p>
            <w:pPr>
              <w:pStyle w:val="14"/>
              <w:spacing w:before="15"/>
              <w:ind w:left="434" w:right="385"/>
              <w:rPr>
                <w:sz w:val="16"/>
              </w:rPr>
            </w:pPr>
            <w:r>
              <w:rPr>
                <w:color w:val="211F1F"/>
                <w:sz w:val="16"/>
              </w:rPr>
              <w:t>0.79</w:t>
            </w:r>
          </w:p>
        </w:tc>
      </w:tr>
    </w:tbl>
    <w:p>
      <w:pPr>
        <w:pStyle w:val="5"/>
        <w:spacing w:line="300" w:lineRule="exact"/>
        <w:ind w:firstLine="440" w:firstLineChars="200"/>
        <w:jc w:val="both"/>
        <w:rPr>
          <w:rFonts w:ascii="Times New Roman" w:hAnsi="Times New Roman" w:cs="Times New Roman"/>
          <w:sz w:val="22"/>
          <w:szCs w:val="22"/>
        </w:rPr>
      </w:pPr>
      <w:r>
        <w:rPr>
          <w:rFonts w:ascii="Times New Roman" w:hAnsi="Times New Roman" w:cs="Times New Roman"/>
          <w:sz w:val="22"/>
          <w:szCs w:val="22"/>
        </w:rPr>
        <w:t>Through iterative regression, the data of step 11 is selected and X</w:t>
      </w:r>
      <w:r>
        <w:rPr>
          <w:rFonts w:ascii="Times New Roman" w:hAnsi="Times New Roman" w:cs="Times New Roman"/>
          <w:sz w:val="22"/>
          <w:szCs w:val="22"/>
          <w:vertAlign w:val="subscript"/>
        </w:rPr>
        <w:t>1</w:t>
      </w:r>
      <w:r>
        <w:rPr>
          <w:rFonts w:ascii="Times New Roman" w:hAnsi="Times New Roman" w:cs="Times New Roman"/>
          <w:sz w:val="22"/>
          <w:szCs w:val="22"/>
        </w:rPr>
        <w:t>,</w:t>
      </w:r>
      <w:r>
        <w:rPr>
          <w:rFonts w:ascii="Times New Roman" w:hAnsi="Times New Roman" w:cs="Times New Roman"/>
          <w:sz w:val="22"/>
          <w:szCs w:val="22"/>
          <w:lang w:eastAsia="zh-CN"/>
        </w:rPr>
        <w:t xml:space="preserve"> </w:t>
      </w:r>
      <w:r>
        <w:rPr>
          <w:rFonts w:ascii="Times New Roman" w:hAnsi="Times New Roman" w:cs="Times New Roman"/>
          <w:sz w:val="22"/>
          <w:szCs w:val="22"/>
        </w:rPr>
        <w:t>X</w:t>
      </w:r>
      <w:r>
        <w:rPr>
          <w:rFonts w:ascii="Times New Roman" w:hAnsi="Times New Roman" w:cs="Times New Roman"/>
          <w:sz w:val="22"/>
          <w:szCs w:val="22"/>
          <w:vertAlign w:val="subscript"/>
        </w:rPr>
        <w:t>2</w:t>
      </w:r>
      <w:r>
        <w:rPr>
          <w:rFonts w:ascii="Times New Roman" w:hAnsi="Times New Roman" w:cs="Times New Roman"/>
          <w:sz w:val="22"/>
          <w:szCs w:val="22"/>
        </w:rPr>
        <w:t>,</w:t>
      </w:r>
      <w:r>
        <w:rPr>
          <w:rFonts w:ascii="Times New Roman" w:hAnsi="Times New Roman" w:cs="Times New Roman"/>
          <w:sz w:val="22"/>
          <w:szCs w:val="22"/>
          <w:lang w:eastAsia="zh-CN"/>
        </w:rPr>
        <w:t xml:space="preserve"> </w:t>
      </w:r>
      <w:r>
        <w:rPr>
          <w:rFonts w:ascii="Times New Roman" w:hAnsi="Times New Roman" w:cs="Times New Roman"/>
          <w:sz w:val="22"/>
          <w:szCs w:val="22"/>
        </w:rPr>
        <w:t>X</w:t>
      </w:r>
      <w:r>
        <w:rPr>
          <w:rFonts w:ascii="Times New Roman" w:hAnsi="Times New Roman" w:cs="Times New Roman"/>
          <w:sz w:val="22"/>
          <w:szCs w:val="22"/>
          <w:vertAlign w:val="subscript"/>
        </w:rPr>
        <w:t>4</w:t>
      </w:r>
      <w:r>
        <w:rPr>
          <w:rFonts w:ascii="Times New Roman" w:hAnsi="Times New Roman" w:cs="Times New Roman"/>
          <w:sz w:val="22"/>
          <w:szCs w:val="22"/>
        </w:rPr>
        <w:t>,</w:t>
      </w:r>
      <w:r>
        <w:rPr>
          <w:rFonts w:ascii="Times New Roman" w:hAnsi="Times New Roman" w:cs="Times New Roman"/>
          <w:sz w:val="22"/>
          <w:szCs w:val="22"/>
          <w:lang w:eastAsia="zh-CN"/>
        </w:rPr>
        <w:t xml:space="preserve"> </w:t>
      </w:r>
      <w:r>
        <w:rPr>
          <w:rFonts w:ascii="Times New Roman" w:hAnsi="Times New Roman" w:cs="Times New Roman"/>
          <w:sz w:val="22"/>
          <w:szCs w:val="22"/>
        </w:rPr>
        <w:t>X</w:t>
      </w:r>
      <w:r>
        <w:rPr>
          <w:rFonts w:ascii="Times New Roman" w:hAnsi="Times New Roman" w:cs="Times New Roman"/>
          <w:sz w:val="22"/>
          <w:szCs w:val="22"/>
          <w:vertAlign w:val="subscript"/>
        </w:rPr>
        <w:t>7</w:t>
      </w:r>
      <w:r>
        <w:rPr>
          <w:rFonts w:ascii="Times New Roman" w:hAnsi="Times New Roman" w:cs="Times New Roman"/>
          <w:sz w:val="22"/>
          <w:szCs w:val="22"/>
        </w:rPr>
        <w:t>,</w:t>
      </w:r>
      <w:r>
        <w:rPr>
          <w:rFonts w:ascii="Times New Roman" w:hAnsi="Times New Roman" w:cs="Times New Roman"/>
          <w:sz w:val="22"/>
          <w:szCs w:val="22"/>
          <w:lang w:eastAsia="zh-CN"/>
        </w:rPr>
        <w:t xml:space="preserve"> </w:t>
      </w:r>
      <w:r>
        <w:rPr>
          <w:rFonts w:ascii="Times New Roman" w:hAnsi="Times New Roman" w:cs="Times New Roman"/>
          <w:sz w:val="22"/>
          <w:szCs w:val="22"/>
        </w:rPr>
        <w:t>X</w:t>
      </w:r>
      <w:r>
        <w:rPr>
          <w:rFonts w:ascii="Times New Roman" w:hAnsi="Times New Roman" w:cs="Times New Roman"/>
          <w:sz w:val="22"/>
          <w:szCs w:val="22"/>
          <w:vertAlign w:val="subscript"/>
        </w:rPr>
        <w:t>15</w:t>
      </w:r>
      <w:r>
        <w:rPr>
          <w:rFonts w:ascii="Times New Roman" w:hAnsi="Times New Roman" w:cs="Times New Roman"/>
          <w:sz w:val="22"/>
          <w:szCs w:val="22"/>
        </w:rPr>
        <w:t xml:space="preserve"> of </w:t>
      </w:r>
      <w:r>
        <w:rPr>
          <w:rFonts w:ascii="Times New Roman" w:hAnsi="Times New Roman" w:cs="Times New Roman"/>
          <w:b/>
          <w:sz w:val="22"/>
          <w:szCs w:val="22"/>
        </w:rPr>
        <w:t>Table 12</w:t>
      </w:r>
      <w:r>
        <w:rPr>
          <w:rFonts w:ascii="Times New Roman" w:hAnsi="Times New Roman" w:cs="Times New Roman"/>
          <w:sz w:val="22"/>
          <w:szCs w:val="22"/>
        </w:rPr>
        <w:t xml:space="preserve"> showed in the regression equation is retained. The significant levels of these 5 variables are below 5% except X</w:t>
      </w:r>
      <w:r>
        <w:rPr>
          <w:rFonts w:ascii="Times New Roman" w:hAnsi="Times New Roman" w:cs="Times New Roman"/>
          <w:sz w:val="22"/>
          <w:szCs w:val="22"/>
          <w:vertAlign w:val="subscript"/>
        </w:rPr>
        <w:t>7</w:t>
      </w:r>
      <w:r>
        <w:rPr>
          <w:rFonts w:ascii="Times New Roman" w:hAnsi="Times New Roman" w:cs="Times New Roman"/>
          <w:sz w:val="22"/>
          <w:szCs w:val="22"/>
        </w:rPr>
        <w:t>, so the relevant variables pass the test and the estimated regression model is as follows:</w:t>
      </w:r>
    </w:p>
    <w:p>
      <w:pPr>
        <w:pStyle w:val="5"/>
        <w:ind w:firstLine="198"/>
        <w:jc w:val="both"/>
        <w:rPr>
          <w:rFonts w:ascii="Times New Roman" w:hAnsi="Times New Roman" w:cs="Times New Roman"/>
          <w:color w:val="221F1F"/>
          <w:sz w:val="22"/>
          <w:szCs w:val="22"/>
          <w:lang w:eastAsia="zh-CN"/>
        </w:rPr>
      </w:pPr>
      <w:r>
        <w:rPr>
          <w:rFonts w:ascii="Times New Roman" w:hAnsi="Times New Roman" w:cs="Times New Roman"/>
          <w:color w:val="221F1F"/>
          <w:sz w:val="22"/>
          <w:szCs w:val="22"/>
        </w:rPr>
        <w:t>In</w:t>
      </w:r>
      <m:oMath>
        <m:f>
          <m:fPr>
            <m:ctrlPr>
              <w:rPr>
                <w:rFonts w:ascii="Cambria Math" w:hAnsi="Cambria Math" w:cs="Times New Roman"/>
                <w:color w:val="221F1F"/>
                <w:sz w:val="22"/>
                <w:szCs w:val="22"/>
              </w:rPr>
            </m:ctrlPr>
          </m:fPr>
          <m:num>
            <m:r>
              <m:rPr/>
              <w:rPr>
                <w:rFonts w:ascii="Cambria Math" w:hAnsi="Cambria Math" w:cs="Times New Roman"/>
                <w:color w:val="221F1F"/>
                <w:sz w:val="22"/>
                <w:szCs w:val="22"/>
              </w:rPr>
              <m:t>p</m:t>
            </m:r>
            <m:ctrlPr>
              <w:rPr>
                <w:rFonts w:ascii="Cambria Math" w:hAnsi="Cambria Math" w:cs="Times New Roman"/>
                <w:color w:val="221F1F"/>
                <w:sz w:val="22"/>
                <w:szCs w:val="22"/>
              </w:rPr>
            </m:ctrlPr>
          </m:num>
          <m:den>
            <m:r>
              <m:rPr/>
              <w:rPr>
                <w:rFonts w:ascii="Cambria Math" w:hAnsi="Cambria Math" w:cs="Times New Roman"/>
                <w:color w:val="221F1F"/>
                <w:sz w:val="22"/>
                <w:szCs w:val="22"/>
              </w:rPr>
              <m:t>1−p</m:t>
            </m:r>
            <m:ctrlPr>
              <w:rPr>
                <w:rFonts w:ascii="Cambria Math" w:hAnsi="Cambria Math" w:cs="Times New Roman"/>
                <w:color w:val="221F1F"/>
                <w:sz w:val="22"/>
                <w:szCs w:val="22"/>
              </w:rPr>
            </m:ctrlPr>
          </m:den>
        </m:f>
        <m:r>
          <m:rPr/>
          <w:rPr>
            <w:rFonts w:ascii="Cambria Math" w:hAnsi="Cambria Math" w:cs="Times New Roman"/>
            <w:color w:val="221F1F"/>
            <w:sz w:val="22"/>
            <w:szCs w:val="22"/>
          </w:rPr>
          <m:t xml:space="preserve"> </m:t>
        </m:r>
      </m:oMath>
      <w:r>
        <w:rPr>
          <w:rFonts w:ascii="Times New Roman" w:hAnsi="Times New Roman" w:cs="Times New Roman"/>
          <w:color w:val="221F1F"/>
          <w:sz w:val="22"/>
          <w:szCs w:val="22"/>
        </w:rPr>
        <w:t>= 16.661 + 0.717X1 - 1.566X2 + 0.013X4 + 0.004X7 - 0.32X15</w:t>
      </w:r>
    </w:p>
    <w:p>
      <w:pPr>
        <w:spacing w:before="1"/>
        <w:rPr>
          <w:rFonts w:ascii="Times New Roman" w:hAnsi="Times New Roman" w:cs="Times New Roman"/>
          <w:lang w:eastAsia="zh-CN"/>
        </w:rPr>
      </w:pPr>
      <w:r>
        <w:drawing>
          <wp:inline distT="0" distB="0" distL="0" distR="0">
            <wp:extent cx="6129020" cy="670560"/>
            <wp:effectExtent l="0" t="0" r="508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tretch>
                      <a:fillRect/>
                    </a:stretch>
                  </pic:blipFill>
                  <pic:spPr>
                    <a:xfrm>
                      <a:off x="0" y="0"/>
                      <a:ext cx="6129020" cy="670560"/>
                    </a:xfrm>
                    <a:prstGeom prst="rect">
                      <a:avLst/>
                    </a:prstGeom>
                  </pic:spPr>
                </pic:pic>
              </a:graphicData>
            </a:graphic>
          </wp:inline>
        </w:drawing>
      </w:r>
      <w:r>
        <w:rPr>
          <w:rFonts w:ascii="Times New Roman" w:hAnsi="Times New Roman" w:cs="Times New Roman"/>
          <w:lang w:eastAsia="zh-CN"/>
        </w:rPr>
        <w:t xml:space="preserve"> </w:t>
      </w:r>
      <w:r>
        <w:rPr>
          <w:rFonts w:hint="eastAsia" w:ascii="Times New Roman" w:hAnsi="Times New Roman" w:cs="Times New Roman"/>
          <w:lang w:eastAsia="zh-CN"/>
        </w:rPr>
        <w:t xml:space="preserve">                               (1)</w:t>
      </w:r>
    </w:p>
    <w:p>
      <w:pPr>
        <w:pStyle w:val="5"/>
        <w:spacing w:line="300" w:lineRule="exact"/>
        <w:ind w:firstLine="430" w:firstLineChars="200"/>
        <w:jc w:val="both"/>
        <w:rPr>
          <w:rFonts w:ascii="Times New Roman" w:hAnsi="Times New Roman" w:cs="Times New Roman"/>
          <w:color w:val="221F1F"/>
          <w:w w:val="99"/>
          <w:sz w:val="22"/>
          <w:szCs w:val="22"/>
          <w:lang w:eastAsia="zh-CN"/>
        </w:rPr>
      </w:pPr>
      <w:r>
        <w:rPr>
          <w:rFonts w:ascii="Times New Roman" w:hAnsi="Times New Roman" w:cs="Times New Roman"/>
          <w:color w:val="221F1F"/>
          <w:spacing w:val="-1"/>
          <w:w w:val="99"/>
          <w:sz w:val="22"/>
          <w:szCs w:val="22"/>
        </w:rPr>
        <w:t>I</w:t>
      </w:r>
      <w:r>
        <w:rPr>
          <w:rFonts w:ascii="Times New Roman" w:hAnsi="Times New Roman" w:cs="Times New Roman"/>
          <w:color w:val="221F1F"/>
          <w:w w:val="99"/>
          <w:sz w:val="22"/>
          <w:szCs w:val="22"/>
        </w:rPr>
        <w:t>n</w:t>
      </w:r>
      <w:r>
        <w:rPr>
          <w:rFonts w:ascii="Times New Roman" w:hAnsi="Times New Roman" w:cs="Times New Roman"/>
          <w:color w:val="221F1F"/>
          <w:spacing w:val="-1"/>
          <w:sz w:val="22"/>
          <w:szCs w:val="22"/>
        </w:rPr>
        <w:t xml:space="preserve"> </w:t>
      </w:r>
      <w:r>
        <w:rPr>
          <w:rFonts w:ascii="Times New Roman" w:hAnsi="Times New Roman" w:cs="Times New Roman"/>
          <w:color w:val="221F1F"/>
          <w:w w:val="99"/>
          <w:sz w:val="22"/>
          <w:szCs w:val="22"/>
        </w:rPr>
        <w:t>fo</w:t>
      </w:r>
      <w:r>
        <w:rPr>
          <w:rFonts w:ascii="Times New Roman" w:hAnsi="Times New Roman" w:cs="Times New Roman"/>
          <w:color w:val="221F1F"/>
          <w:spacing w:val="-1"/>
          <w:w w:val="99"/>
          <w:sz w:val="22"/>
          <w:szCs w:val="22"/>
        </w:rPr>
        <w:t>r</w:t>
      </w:r>
      <w:r>
        <w:rPr>
          <w:rFonts w:ascii="Times New Roman" w:hAnsi="Times New Roman" w:cs="Times New Roman"/>
          <w:color w:val="221F1F"/>
          <w:spacing w:val="1"/>
          <w:w w:val="99"/>
          <w:sz w:val="22"/>
          <w:szCs w:val="22"/>
        </w:rPr>
        <w:t>mu</w:t>
      </w:r>
      <w:r>
        <w:rPr>
          <w:rFonts w:ascii="Times New Roman" w:hAnsi="Times New Roman" w:cs="Times New Roman"/>
          <w:color w:val="221F1F"/>
          <w:w w:val="99"/>
          <w:sz w:val="22"/>
          <w:szCs w:val="22"/>
        </w:rPr>
        <w:t>l</w:t>
      </w:r>
      <w:r>
        <w:rPr>
          <w:rFonts w:hint="eastAsia" w:ascii="Times New Roman" w:hAnsi="Times New Roman" w:cs="Times New Roman"/>
          <w:color w:val="221F1F"/>
          <w:w w:val="99"/>
          <w:sz w:val="22"/>
          <w:szCs w:val="22"/>
          <w:lang w:eastAsia="zh-CN"/>
        </w:rPr>
        <w:t>a</w:t>
      </w:r>
      <w:r>
        <w:rPr>
          <w:rFonts w:ascii="Times New Roman" w:hAnsi="Times New Roman" w:cs="Times New Roman"/>
          <w:color w:val="221F1F"/>
          <w:w w:val="99"/>
          <w:sz w:val="22"/>
          <w:szCs w:val="22"/>
          <w:lang w:eastAsia="zh-CN"/>
        </w:rPr>
        <w:t xml:space="preserve"> </w:t>
      </w:r>
      <w:r>
        <w:rPr>
          <w:rFonts w:hint="eastAsia" w:ascii="Times New Roman" w:hAnsi="Times New Roman" w:cs="Times New Roman"/>
          <w:color w:val="221F1F"/>
          <w:w w:val="99"/>
          <w:sz w:val="22"/>
          <w:szCs w:val="22"/>
          <w:lang w:eastAsia="zh-CN"/>
        </w:rPr>
        <w:t>(1)</w:t>
      </w:r>
      <w:r>
        <w:rPr>
          <w:rFonts w:ascii="Times New Roman" w:hAnsi="Times New Roman" w:cs="Times New Roman"/>
          <w:color w:val="221F1F"/>
          <w:w w:val="99"/>
          <w:sz w:val="22"/>
          <w:szCs w:val="22"/>
        </w:rPr>
        <w:t>,</w:t>
      </w:r>
      <w:r>
        <w:rPr>
          <w:rFonts w:ascii="Times New Roman" w:hAnsi="Times New Roman" w:cs="Times New Roman"/>
          <w:color w:val="221F1F"/>
          <w:sz w:val="22"/>
          <w:szCs w:val="22"/>
        </w:rPr>
        <w:t xml:space="preserve"> </w:t>
      </w:r>
      <w:r>
        <w:rPr>
          <w:rFonts w:ascii="Times New Roman" w:hAnsi="Times New Roman" w:cs="Times New Roman"/>
          <w:color w:val="221F1F"/>
          <w:w w:val="99"/>
          <w:sz w:val="22"/>
          <w:szCs w:val="22"/>
        </w:rPr>
        <w:t>P</w:t>
      </w:r>
      <w:r>
        <w:rPr>
          <w:rFonts w:ascii="Times New Roman" w:hAnsi="Times New Roman" w:cs="Times New Roman"/>
          <w:color w:val="221F1F"/>
          <w:sz w:val="22"/>
          <w:szCs w:val="22"/>
        </w:rPr>
        <w:t xml:space="preserve"> </w:t>
      </w:r>
      <w:r>
        <w:rPr>
          <w:rFonts w:ascii="Times New Roman" w:hAnsi="Times New Roman" w:cs="Times New Roman"/>
          <w:color w:val="221F1F"/>
          <w:spacing w:val="-1"/>
          <w:w w:val="99"/>
          <w:sz w:val="22"/>
          <w:szCs w:val="22"/>
        </w:rPr>
        <w:t>re</w:t>
      </w:r>
      <w:r>
        <w:rPr>
          <w:rFonts w:ascii="Times New Roman" w:hAnsi="Times New Roman" w:cs="Times New Roman"/>
          <w:color w:val="221F1F"/>
          <w:w w:val="99"/>
          <w:sz w:val="22"/>
          <w:szCs w:val="22"/>
        </w:rPr>
        <w:t>p</w:t>
      </w:r>
      <w:r>
        <w:rPr>
          <w:rFonts w:ascii="Times New Roman" w:hAnsi="Times New Roman" w:cs="Times New Roman"/>
          <w:color w:val="221F1F"/>
          <w:spacing w:val="1"/>
          <w:w w:val="99"/>
          <w:sz w:val="22"/>
          <w:szCs w:val="22"/>
        </w:rPr>
        <w:t>r</w:t>
      </w:r>
      <w:r>
        <w:rPr>
          <w:rFonts w:ascii="Times New Roman" w:hAnsi="Times New Roman" w:cs="Times New Roman"/>
          <w:color w:val="221F1F"/>
          <w:spacing w:val="-1"/>
          <w:w w:val="99"/>
          <w:sz w:val="22"/>
          <w:szCs w:val="22"/>
        </w:rPr>
        <w:t>es</w:t>
      </w:r>
      <w:r>
        <w:rPr>
          <w:rFonts w:ascii="Times New Roman" w:hAnsi="Times New Roman" w:cs="Times New Roman"/>
          <w:color w:val="221F1F"/>
          <w:spacing w:val="2"/>
          <w:w w:val="99"/>
          <w:sz w:val="22"/>
          <w:szCs w:val="22"/>
        </w:rPr>
        <w:t>e</w:t>
      </w:r>
      <w:r>
        <w:rPr>
          <w:rFonts w:ascii="Times New Roman" w:hAnsi="Times New Roman" w:cs="Times New Roman"/>
          <w:color w:val="221F1F"/>
          <w:w w:val="99"/>
          <w:sz w:val="22"/>
          <w:szCs w:val="22"/>
        </w:rPr>
        <w:t>nts</w:t>
      </w:r>
      <w:r>
        <w:rPr>
          <w:rFonts w:ascii="Times New Roman" w:hAnsi="Times New Roman" w:cs="Times New Roman"/>
          <w:color w:val="221F1F"/>
          <w:spacing w:val="1"/>
          <w:sz w:val="22"/>
          <w:szCs w:val="22"/>
        </w:rPr>
        <w:t xml:space="preserve"> </w:t>
      </w:r>
      <w:r>
        <w:rPr>
          <w:rFonts w:ascii="Times New Roman" w:hAnsi="Times New Roman" w:cs="Times New Roman"/>
          <w:color w:val="221F1F"/>
          <w:w w:val="99"/>
          <w:sz w:val="22"/>
          <w:szCs w:val="22"/>
        </w:rPr>
        <w:t>the</w:t>
      </w:r>
      <w:r>
        <w:rPr>
          <w:rFonts w:ascii="Times New Roman" w:hAnsi="Times New Roman" w:cs="Times New Roman"/>
          <w:color w:val="221F1F"/>
          <w:spacing w:val="1"/>
          <w:sz w:val="22"/>
          <w:szCs w:val="22"/>
        </w:rPr>
        <w:t xml:space="preserve"> </w:t>
      </w:r>
      <w:r>
        <w:rPr>
          <w:rFonts w:ascii="Times New Roman" w:hAnsi="Times New Roman" w:cs="Times New Roman"/>
          <w:color w:val="221F1F"/>
          <w:w w:val="99"/>
          <w:sz w:val="22"/>
          <w:szCs w:val="22"/>
        </w:rPr>
        <w:t>p</w:t>
      </w:r>
      <w:r>
        <w:rPr>
          <w:rFonts w:ascii="Times New Roman" w:hAnsi="Times New Roman" w:cs="Times New Roman"/>
          <w:color w:val="221F1F"/>
          <w:spacing w:val="-1"/>
          <w:w w:val="99"/>
          <w:sz w:val="22"/>
          <w:szCs w:val="22"/>
        </w:rPr>
        <w:t>r</w:t>
      </w:r>
      <w:r>
        <w:rPr>
          <w:rFonts w:ascii="Times New Roman" w:hAnsi="Times New Roman" w:cs="Times New Roman"/>
          <w:color w:val="221F1F"/>
          <w:w w:val="99"/>
          <w:sz w:val="22"/>
          <w:szCs w:val="22"/>
        </w:rPr>
        <w:t>o</w:t>
      </w:r>
      <w:r>
        <w:rPr>
          <w:rFonts w:ascii="Times New Roman" w:hAnsi="Times New Roman" w:cs="Times New Roman"/>
          <w:color w:val="221F1F"/>
          <w:spacing w:val="-1"/>
          <w:w w:val="99"/>
          <w:sz w:val="22"/>
          <w:szCs w:val="22"/>
        </w:rPr>
        <w:t>b</w:t>
      </w:r>
      <w:r>
        <w:rPr>
          <w:rFonts w:ascii="Times New Roman" w:hAnsi="Times New Roman" w:cs="Times New Roman"/>
          <w:smallCaps/>
          <w:color w:val="221F1F"/>
          <w:w w:val="93"/>
          <w:sz w:val="22"/>
          <w:szCs w:val="22"/>
        </w:rPr>
        <w:t>a</w:t>
      </w:r>
      <w:r>
        <w:rPr>
          <w:rFonts w:ascii="Times New Roman" w:hAnsi="Times New Roman" w:cs="Times New Roman"/>
          <w:color w:val="221F1F"/>
          <w:spacing w:val="1"/>
          <w:w w:val="99"/>
          <w:sz w:val="22"/>
          <w:szCs w:val="22"/>
        </w:rPr>
        <w:t>b</w:t>
      </w:r>
      <w:r>
        <w:rPr>
          <w:rFonts w:ascii="Times New Roman" w:hAnsi="Times New Roman" w:cs="Times New Roman"/>
          <w:color w:val="221F1F"/>
          <w:w w:val="99"/>
          <w:sz w:val="22"/>
          <w:szCs w:val="22"/>
        </w:rPr>
        <w:t>ility</w:t>
      </w:r>
      <w:r>
        <w:rPr>
          <w:rFonts w:ascii="Times New Roman" w:hAnsi="Times New Roman" w:cs="Times New Roman"/>
          <w:color w:val="221F1F"/>
          <w:spacing w:val="1"/>
          <w:sz w:val="22"/>
          <w:szCs w:val="22"/>
        </w:rPr>
        <w:t xml:space="preserve"> </w:t>
      </w:r>
      <w:r>
        <w:rPr>
          <w:rFonts w:ascii="Times New Roman" w:hAnsi="Times New Roman" w:cs="Times New Roman"/>
          <w:color w:val="221F1F"/>
          <w:w w:val="99"/>
          <w:sz w:val="22"/>
          <w:szCs w:val="22"/>
        </w:rPr>
        <w:t>of</w:t>
      </w:r>
      <w:r>
        <w:rPr>
          <w:rFonts w:ascii="Times New Roman" w:hAnsi="Times New Roman" w:cs="Times New Roman"/>
          <w:color w:val="221F1F"/>
          <w:spacing w:val="1"/>
          <w:sz w:val="22"/>
          <w:szCs w:val="22"/>
        </w:rPr>
        <w:t xml:space="preserve"> </w:t>
      </w:r>
      <w:r>
        <w:rPr>
          <w:rFonts w:ascii="Times New Roman" w:hAnsi="Times New Roman" w:cs="Times New Roman"/>
          <w:color w:val="221F1F"/>
          <w:w w:val="99"/>
          <w:sz w:val="22"/>
          <w:szCs w:val="22"/>
        </w:rPr>
        <w:t>the</w:t>
      </w:r>
      <w:r>
        <w:rPr>
          <w:rFonts w:ascii="Times New Roman" w:hAnsi="Times New Roman" w:cs="Times New Roman"/>
          <w:color w:val="221F1F"/>
          <w:spacing w:val="1"/>
          <w:sz w:val="22"/>
          <w:szCs w:val="22"/>
        </w:rPr>
        <w:t xml:space="preserve"> </w:t>
      </w:r>
      <w:r>
        <w:rPr>
          <w:rFonts w:ascii="Times New Roman" w:hAnsi="Times New Roman" w:cs="Times New Roman"/>
          <w:color w:val="221F1F"/>
          <w:spacing w:val="-1"/>
          <w:w w:val="99"/>
          <w:sz w:val="22"/>
          <w:szCs w:val="22"/>
        </w:rPr>
        <w:t>e</w:t>
      </w:r>
      <w:r>
        <w:rPr>
          <w:rFonts w:ascii="Times New Roman" w:hAnsi="Times New Roman" w:cs="Times New Roman"/>
          <w:color w:val="221F1F"/>
          <w:w w:val="99"/>
          <w:sz w:val="22"/>
          <w:szCs w:val="22"/>
        </w:rPr>
        <w:t>nt</w:t>
      </w:r>
      <w:r>
        <w:rPr>
          <w:rFonts w:ascii="Times New Roman" w:hAnsi="Times New Roman" w:cs="Times New Roman"/>
          <w:color w:val="221F1F"/>
          <w:spacing w:val="-1"/>
          <w:w w:val="99"/>
          <w:sz w:val="22"/>
          <w:szCs w:val="22"/>
        </w:rPr>
        <w:t>e</w:t>
      </w:r>
      <w:r>
        <w:rPr>
          <w:rFonts w:ascii="Times New Roman" w:hAnsi="Times New Roman" w:cs="Times New Roman"/>
          <w:color w:val="221F1F"/>
          <w:spacing w:val="1"/>
          <w:w w:val="99"/>
          <w:sz w:val="22"/>
          <w:szCs w:val="22"/>
        </w:rPr>
        <w:t>r</w:t>
      </w:r>
      <w:r>
        <w:rPr>
          <w:rFonts w:ascii="Times New Roman" w:hAnsi="Times New Roman" w:cs="Times New Roman"/>
          <w:color w:val="221F1F"/>
          <w:w w:val="99"/>
          <w:sz w:val="22"/>
          <w:szCs w:val="22"/>
        </w:rPr>
        <w:t>p</w:t>
      </w:r>
      <w:r>
        <w:rPr>
          <w:rFonts w:ascii="Times New Roman" w:hAnsi="Times New Roman" w:cs="Times New Roman"/>
          <w:color w:val="221F1F"/>
          <w:spacing w:val="-1"/>
          <w:w w:val="99"/>
          <w:sz w:val="22"/>
          <w:szCs w:val="22"/>
        </w:rPr>
        <w:t>r</w:t>
      </w:r>
      <w:r>
        <w:rPr>
          <w:rFonts w:ascii="Times New Roman" w:hAnsi="Times New Roman" w:cs="Times New Roman"/>
          <w:color w:val="221F1F"/>
          <w:w w:val="99"/>
          <w:sz w:val="22"/>
          <w:szCs w:val="22"/>
        </w:rPr>
        <w:t>i</w:t>
      </w:r>
      <w:r>
        <w:rPr>
          <w:rFonts w:ascii="Times New Roman" w:hAnsi="Times New Roman" w:cs="Times New Roman"/>
          <w:color w:val="221F1F"/>
          <w:spacing w:val="1"/>
          <w:w w:val="99"/>
          <w:sz w:val="22"/>
          <w:szCs w:val="22"/>
        </w:rPr>
        <w:t>s</w:t>
      </w:r>
      <w:r>
        <w:rPr>
          <w:rFonts w:ascii="Times New Roman" w:hAnsi="Times New Roman" w:cs="Times New Roman"/>
          <w:color w:val="221F1F"/>
          <w:spacing w:val="-1"/>
          <w:w w:val="99"/>
          <w:sz w:val="22"/>
          <w:szCs w:val="22"/>
        </w:rPr>
        <w:t>e</w:t>
      </w:r>
      <w:r>
        <w:rPr>
          <w:rFonts w:ascii="Times New Roman" w:hAnsi="Times New Roman" w:cs="Times New Roman"/>
          <w:color w:val="221F1F"/>
          <w:w w:val="99"/>
          <w:sz w:val="22"/>
          <w:szCs w:val="22"/>
        </w:rPr>
        <w:t>’</w:t>
      </w:r>
      <w:r>
        <w:rPr>
          <w:rFonts w:ascii="Times New Roman" w:hAnsi="Times New Roman" w:cs="Times New Roman"/>
          <w:color w:val="221F1F"/>
          <w:sz w:val="22"/>
          <w:szCs w:val="22"/>
        </w:rPr>
        <w:t xml:space="preserve"> </w:t>
      </w:r>
      <w:r>
        <w:rPr>
          <w:rFonts w:ascii="Times New Roman" w:hAnsi="Times New Roman" w:cs="Times New Roman"/>
          <w:color w:val="221F1F"/>
          <w:w w:val="99"/>
          <w:sz w:val="22"/>
          <w:szCs w:val="22"/>
        </w:rPr>
        <w:t>s</w:t>
      </w:r>
      <w:r>
        <w:rPr>
          <w:rFonts w:ascii="Times New Roman" w:hAnsi="Times New Roman" w:cs="Times New Roman"/>
          <w:color w:val="221F1F"/>
          <w:spacing w:val="1"/>
          <w:sz w:val="22"/>
          <w:szCs w:val="22"/>
        </w:rPr>
        <w:t xml:space="preserve"> </w:t>
      </w:r>
      <w:r>
        <w:rPr>
          <w:rFonts w:ascii="Times New Roman" w:hAnsi="Times New Roman" w:cs="Times New Roman"/>
          <w:color w:val="221F1F"/>
          <w:spacing w:val="-1"/>
          <w:w w:val="99"/>
          <w:sz w:val="22"/>
          <w:szCs w:val="22"/>
        </w:rPr>
        <w:t>c</w:t>
      </w:r>
      <w:r>
        <w:rPr>
          <w:rFonts w:ascii="Times New Roman" w:hAnsi="Times New Roman" w:cs="Times New Roman"/>
          <w:color w:val="221F1F"/>
          <w:w w:val="99"/>
          <w:sz w:val="22"/>
          <w:szCs w:val="22"/>
        </w:rPr>
        <w:t>o</w:t>
      </w:r>
      <w:r>
        <w:rPr>
          <w:rFonts w:ascii="Times New Roman" w:hAnsi="Times New Roman" w:cs="Times New Roman"/>
          <w:color w:val="221F1F"/>
          <w:spacing w:val="1"/>
          <w:w w:val="99"/>
          <w:sz w:val="22"/>
          <w:szCs w:val="22"/>
        </w:rPr>
        <w:t>m</w:t>
      </w:r>
      <w:r>
        <w:rPr>
          <w:rFonts w:ascii="Times New Roman" w:hAnsi="Times New Roman" w:cs="Times New Roman"/>
          <w:color w:val="221F1F"/>
          <w:w w:val="99"/>
          <w:sz w:val="22"/>
          <w:szCs w:val="22"/>
        </w:rPr>
        <w:t>pli</w:t>
      </w:r>
      <w:r>
        <w:rPr>
          <w:rFonts w:ascii="Times New Roman" w:hAnsi="Times New Roman" w:cs="Times New Roman"/>
          <w:smallCaps/>
          <w:color w:val="221F1F"/>
          <w:w w:val="93"/>
          <w:sz w:val="22"/>
          <w:szCs w:val="22"/>
        </w:rPr>
        <w:t>a</w:t>
      </w:r>
      <w:r>
        <w:rPr>
          <w:rFonts w:ascii="Times New Roman" w:hAnsi="Times New Roman" w:cs="Times New Roman"/>
          <w:color w:val="221F1F"/>
          <w:w w:val="99"/>
          <w:sz w:val="22"/>
          <w:szCs w:val="22"/>
        </w:rPr>
        <w:t>n</w:t>
      </w:r>
      <w:r>
        <w:rPr>
          <w:rFonts w:ascii="Times New Roman" w:hAnsi="Times New Roman" w:cs="Times New Roman"/>
          <w:color w:val="221F1F"/>
          <w:spacing w:val="-1"/>
          <w:w w:val="99"/>
          <w:sz w:val="22"/>
          <w:szCs w:val="22"/>
        </w:rPr>
        <w:t>c</w:t>
      </w:r>
      <w:r>
        <w:rPr>
          <w:rFonts w:ascii="Times New Roman" w:hAnsi="Times New Roman" w:cs="Times New Roman"/>
          <w:color w:val="221F1F"/>
          <w:w w:val="99"/>
          <w:sz w:val="22"/>
          <w:szCs w:val="22"/>
        </w:rPr>
        <w:t>e</w:t>
      </w:r>
      <w:r>
        <w:rPr>
          <w:rFonts w:ascii="Times New Roman" w:hAnsi="Times New Roman" w:cs="Times New Roman"/>
          <w:color w:val="221F1F"/>
          <w:spacing w:val="1"/>
          <w:sz w:val="22"/>
          <w:szCs w:val="22"/>
        </w:rPr>
        <w:t xml:space="preserve"> </w:t>
      </w:r>
      <w:r>
        <w:rPr>
          <w:rFonts w:ascii="Times New Roman" w:hAnsi="Times New Roman" w:cs="Times New Roman"/>
          <w:color w:val="221F1F"/>
          <w:w w:val="99"/>
          <w:sz w:val="22"/>
          <w:szCs w:val="22"/>
        </w:rPr>
        <w:t>,</w:t>
      </w:r>
      <w:r>
        <w:rPr>
          <w:rFonts w:ascii="Times New Roman" w:hAnsi="Times New Roman" w:cs="Times New Roman"/>
          <w:color w:val="221F1F"/>
          <w:sz w:val="22"/>
          <w:szCs w:val="22"/>
        </w:rPr>
        <w:t xml:space="preserve"> </w:t>
      </w:r>
      <w:r>
        <w:rPr>
          <w:rFonts w:ascii="Times New Roman" w:hAnsi="Times New Roman" w:cs="Times New Roman"/>
          <w:color w:val="221F1F"/>
          <w:spacing w:val="-1"/>
          <w:w w:val="99"/>
          <w:sz w:val="22"/>
          <w:szCs w:val="22"/>
        </w:rPr>
        <w:t>s</w:t>
      </w:r>
      <w:r>
        <w:rPr>
          <w:rFonts w:ascii="Times New Roman" w:hAnsi="Times New Roman" w:cs="Times New Roman"/>
          <w:color w:val="221F1F"/>
          <w:w w:val="99"/>
          <w:sz w:val="22"/>
          <w:szCs w:val="22"/>
        </w:rPr>
        <w:t>o</w:t>
      </w:r>
      <w:r>
        <w:rPr>
          <w:rFonts w:ascii="Times New Roman" w:hAnsi="Times New Roman" w:cs="Times New Roman"/>
          <w:color w:val="221F1F"/>
          <w:spacing w:val="-1"/>
          <w:sz w:val="22"/>
          <w:szCs w:val="22"/>
        </w:rPr>
        <w:t xml:space="preserve"> </w:t>
      </w:r>
      <w:r>
        <w:rPr>
          <w:rFonts w:ascii="Times New Roman" w:hAnsi="Times New Roman" w:cs="Times New Roman"/>
          <w:color w:val="221F1F"/>
          <w:w w:val="99"/>
          <w:sz w:val="22"/>
          <w:szCs w:val="22"/>
        </w:rPr>
        <w:t>the</w:t>
      </w:r>
      <w:r>
        <w:rPr>
          <w:rFonts w:ascii="Times New Roman" w:hAnsi="Times New Roman" w:cs="Times New Roman"/>
          <w:color w:val="221F1F"/>
          <w:spacing w:val="1"/>
          <w:sz w:val="22"/>
          <w:szCs w:val="22"/>
        </w:rPr>
        <w:t xml:space="preserve"> </w:t>
      </w:r>
      <w:r>
        <w:rPr>
          <w:rFonts w:ascii="Times New Roman" w:hAnsi="Times New Roman" w:cs="Times New Roman"/>
          <w:color w:val="221F1F"/>
          <w:spacing w:val="-1"/>
          <w:w w:val="99"/>
          <w:sz w:val="22"/>
          <w:szCs w:val="22"/>
        </w:rPr>
        <w:t>c</w:t>
      </w:r>
      <w:r>
        <w:rPr>
          <w:rFonts w:ascii="Times New Roman" w:hAnsi="Times New Roman" w:cs="Times New Roman"/>
          <w:color w:val="221F1F"/>
          <w:w w:val="99"/>
          <w:sz w:val="22"/>
          <w:szCs w:val="22"/>
        </w:rPr>
        <w:t>lo</w:t>
      </w:r>
      <w:r>
        <w:rPr>
          <w:rFonts w:ascii="Times New Roman" w:hAnsi="Times New Roman" w:cs="Times New Roman"/>
          <w:color w:val="221F1F"/>
          <w:spacing w:val="-1"/>
          <w:w w:val="99"/>
          <w:sz w:val="22"/>
          <w:szCs w:val="22"/>
        </w:rPr>
        <w:t>se</w:t>
      </w:r>
      <w:r>
        <w:rPr>
          <w:rFonts w:ascii="Times New Roman" w:hAnsi="Times New Roman" w:cs="Times New Roman"/>
          <w:color w:val="221F1F"/>
          <w:w w:val="99"/>
          <w:sz w:val="22"/>
          <w:szCs w:val="22"/>
        </w:rPr>
        <w:t>r</w:t>
      </w:r>
      <w:r>
        <w:rPr>
          <w:rFonts w:ascii="Times New Roman" w:hAnsi="Times New Roman" w:cs="Times New Roman"/>
          <w:color w:val="221F1F"/>
          <w:spacing w:val="3"/>
          <w:sz w:val="22"/>
          <w:szCs w:val="22"/>
        </w:rPr>
        <w:t xml:space="preserve"> </w:t>
      </w:r>
      <w:r>
        <w:rPr>
          <w:rFonts w:ascii="Times New Roman" w:hAnsi="Times New Roman" w:cs="Times New Roman"/>
          <w:color w:val="221F1F"/>
          <w:w w:val="99"/>
          <w:sz w:val="22"/>
          <w:szCs w:val="22"/>
        </w:rPr>
        <w:t>P</w:t>
      </w:r>
      <w:r>
        <w:rPr>
          <w:rFonts w:ascii="Times New Roman" w:hAnsi="Times New Roman" w:cs="Times New Roman"/>
          <w:color w:val="221F1F"/>
          <w:sz w:val="22"/>
          <w:szCs w:val="22"/>
        </w:rPr>
        <w:t xml:space="preserve"> </w:t>
      </w:r>
      <w:r>
        <w:rPr>
          <w:rFonts w:ascii="Times New Roman" w:hAnsi="Times New Roman" w:cs="Times New Roman"/>
          <w:color w:val="221F1F"/>
          <w:w w:val="99"/>
          <w:sz w:val="22"/>
          <w:szCs w:val="22"/>
        </w:rPr>
        <w:t>is</w:t>
      </w:r>
      <w:r>
        <w:rPr>
          <w:rFonts w:ascii="Times New Roman" w:hAnsi="Times New Roman" w:cs="Times New Roman"/>
          <w:color w:val="221F1F"/>
          <w:spacing w:val="1"/>
          <w:sz w:val="22"/>
          <w:szCs w:val="22"/>
        </w:rPr>
        <w:t xml:space="preserve"> </w:t>
      </w:r>
      <w:r>
        <w:rPr>
          <w:rFonts w:ascii="Times New Roman" w:hAnsi="Times New Roman" w:cs="Times New Roman"/>
          <w:color w:val="221F1F"/>
          <w:w w:val="99"/>
          <w:sz w:val="22"/>
          <w:szCs w:val="22"/>
        </w:rPr>
        <w:t>to</w:t>
      </w:r>
      <w:r>
        <w:rPr>
          <w:rFonts w:ascii="Times New Roman" w:hAnsi="Times New Roman" w:cs="Times New Roman"/>
          <w:color w:val="221F1F"/>
          <w:spacing w:val="-1"/>
          <w:sz w:val="22"/>
          <w:szCs w:val="22"/>
        </w:rPr>
        <w:t xml:space="preserve"> </w:t>
      </w:r>
      <w:r>
        <w:rPr>
          <w:rFonts w:ascii="Times New Roman" w:hAnsi="Times New Roman" w:cs="Times New Roman"/>
          <w:color w:val="221F1F"/>
          <w:spacing w:val="1"/>
          <w:w w:val="99"/>
          <w:sz w:val="22"/>
          <w:szCs w:val="22"/>
        </w:rPr>
        <w:t>1</w:t>
      </w:r>
      <w:r>
        <w:rPr>
          <w:rFonts w:ascii="Times New Roman" w:hAnsi="Times New Roman" w:cs="Times New Roman"/>
          <w:color w:val="221F1F"/>
          <w:w w:val="99"/>
          <w:sz w:val="22"/>
          <w:szCs w:val="22"/>
        </w:rPr>
        <w:t>,</w:t>
      </w:r>
      <w:r>
        <w:rPr>
          <w:rFonts w:ascii="Times New Roman" w:hAnsi="Times New Roman" w:cs="Times New Roman"/>
          <w:color w:val="221F1F"/>
          <w:sz w:val="22"/>
          <w:szCs w:val="22"/>
        </w:rPr>
        <w:t xml:space="preserve"> </w:t>
      </w:r>
      <w:r>
        <w:rPr>
          <w:rFonts w:ascii="Times New Roman" w:hAnsi="Times New Roman" w:cs="Times New Roman"/>
          <w:color w:val="221F1F"/>
          <w:w w:val="99"/>
          <w:sz w:val="22"/>
          <w:szCs w:val="22"/>
        </w:rPr>
        <w:t>the g</w:t>
      </w:r>
      <w:r>
        <w:rPr>
          <w:rFonts w:ascii="Times New Roman" w:hAnsi="Times New Roman" w:cs="Times New Roman"/>
          <w:color w:val="221F1F"/>
          <w:spacing w:val="-1"/>
          <w:w w:val="99"/>
          <w:sz w:val="22"/>
          <w:szCs w:val="22"/>
        </w:rPr>
        <w:t>re</w:t>
      </w:r>
      <w:r>
        <w:rPr>
          <w:rFonts w:ascii="Times New Roman" w:hAnsi="Times New Roman" w:cs="Times New Roman"/>
          <w:smallCaps/>
          <w:color w:val="221F1F"/>
          <w:w w:val="93"/>
          <w:sz w:val="22"/>
          <w:szCs w:val="22"/>
        </w:rPr>
        <w:t>a</w:t>
      </w:r>
      <w:r>
        <w:rPr>
          <w:rFonts w:ascii="Times New Roman" w:hAnsi="Times New Roman" w:cs="Times New Roman"/>
          <w:color w:val="221F1F"/>
          <w:w w:val="99"/>
          <w:sz w:val="22"/>
          <w:szCs w:val="22"/>
        </w:rPr>
        <w:t>t</w:t>
      </w:r>
      <w:r>
        <w:rPr>
          <w:rFonts w:ascii="Times New Roman" w:hAnsi="Times New Roman" w:cs="Times New Roman"/>
          <w:color w:val="221F1F"/>
          <w:spacing w:val="-1"/>
          <w:w w:val="99"/>
          <w:sz w:val="22"/>
          <w:szCs w:val="22"/>
        </w:rPr>
        <w:t>e</w:t>
      </w:r>
      <w:r>
        <w:rPr>
          <w:rFonts w:ascii="Times New Roman" w:hAnsi="Times New Roman" w:cs="Times New Roman"/>
          <w:color w:val="221F1F"/>
          <w:w w:val="99"/>
          <w:sz w:val="22"/>
          <w:szCs w:val="22"/>
        </w:rPr>
        <w:t>r</w:t>
      </w:r>
      <w:r>
        <w:rPr>
          <w:rFonts w:ascii="Times New Roman" w:hAnsi="Times New Roman" w:cs="Times New Roman"/>
          <w:color w:val="221F1F"/>
          <w:spacing w:val="1"/>
          <w:sz w:val="22"/>
          <w:szCs w:val="22"/>
        </w:rPr>
        <w:t xml:space="preserve"> </w:t>
      </w:r>
      <w:r>
        <w:rPr>
          <w:rFonts w:ascii="Times New Roman" w:hAnsi="Times New Roman" w:cs="Times New Roman"/>
          <w:color w:val="221F1F"/>
          <w:w w:val="99"/>
          <w:sz w:val="22"/>
          <w:szCs w:val="22"/>
        </w:rPr>
        <w:t>the</w:t>
      </w:r>
      <w:r>
        <w:rPr>
          <w:rFonts w:ascii="Times New Roman" w:hAnsi="Times New Roman" w:cs="Times New Roman"/>
          <w:color w:val="221F1F"/>
          <w:spacing w:val="1"/>
          <w:sz w:val="22"/>
          <w:szCs w:val="22"/>
        </w:rPr>
        <w:t xml:space="preserve"> </w:t>
      </w:r>
      <w:r>
        <w:rPr>
          <w:rFonts w:ascii="Times New Roman" w:hAnsi="Times New Roman" w:cs="Times New Roman"/>
          <w:color w:val="221F1F"/>
          <w:spacing w:val="-1"/>
          <w:w w:val="99"/>
          <w:sz w:val="22"/>
          <w:szCs w:val="22"/>
        </w:rPr>
        <w:t>c</w:t>
      </w:r>
      <w:r>
        <w:rPr>
          <w:rFonts w:ascii="Times New Roman" w:hAnsi="Times New Roman" w:cs="Times New Roman"/>
          <w:color w:val="221F1F"/>
          <w:w w:val="99"/>
          <w:sz w:val="22"/>
          <w:szCs w:val="22"/>
        </w:rPr>
        <w:t>o</w:t>
      </w:r>
      <w:r>
        <w:rPr>
          <w:rFonts w:ascii="Times New Roman" w:hAnsi="Times New Roman" w:cs="Times New Roman"/>
          <w:color w:val="221F1F"/>
          <w:spacing w:val="1"/>
          <w:w w:val="99"/>
          <w:sz w:val="22"/>
          <w:szCs w:val="22"/>
        </w:rPr>
        <w:t>m</w:t>
      </w:r>
      <w:r>
        <w:rPr>
          <w:rFonts w:ascii="Times New Roman" w:hAnsi="Times New Roman" w:cs="Times New Roman"/>
          <w:color w:val="221F1F"/>
          <w:w w:val="99"/>
          <w:sz w:val="22"/>
          <w:szCs w:val="22"/>
        </w:rPr>
        <w:t>pli</w:t>
      </w:r>
      <w:r>
        <w:rPr>
          <w:rFonts w:ascii="Times New Roman" w:hAnsi="Times New Roman" w:cs="Times New Roman"/>
          <w:smallCaps/>
          <w:color w:val="221F1F"/>
          <w:w w:val="93"/>
          <w:sz w:val="22"/>
          <w:szCs w:val="22"/>
        </w:rPr>
        <w:t>a</w:t>
      </w:r>
      <w:r>
        <w:rPr>
          <w:rFonts w:ascii="Times New Roman" w:hAnsi="Times New Roman" w:cs="Times New Roman"/>
          <w:color w:val="221F1F"/>
          <w:w w:val="99"/>
          <w:sz w:val="22"/>
          <w:szCs w:val="22"/>
        </w:rPr>
        <w:t>n</w:t>
      </w:r>
      <w:r>
        <w:rPr>
          <w:rFonts w:ascii="Times New Roman" w:hAnsi="Times New Roman" w:cs="Times New Roman"/>
          <w:color w:val="221F1F"/>
          <w:spacing w:val="-1"/>
          <w:w w:val="99"/>
          <w:sz w:val="22"/>
          <w:szCs w:val="22"/>
        </w:rPr>
        <w:t>c</w:t>
      </w:r>
      <w:r>
        <w:rPr>
          <w:rFonts w:ascii="Times New Roman" w:hAnsi="Times New Roman" w:cs="Times New Roman"/>
          <w:color w:val="221F1F"/>
          <w:w w:val="99"/>
          <w:sz w:val="22"/>
          <w:szCs w:val="22"/>
        </w:rPr>
        <w:t>e</w:t>
      </w:r>
      <w:r>
        <w:rPr>
          <w:rFonts w:ascii="Times New Roman" w:hAnsi="Times New Roman" w:cs="Times New Roman"/>
          <w:color w:val="221F1F"/>
          <w:spacing w:val="1"/>
          <w:sz w:val="22"/>
          <w:szCs w:val="22"/>
        </w:rPr>
        <w:t xml:space="preserve"> </w:t>
      </w:r>
      <w:r>
        <w:rPr>
          <w:rFonts w:ascii="Times New Roman" w:hAnsi="Times New Roman" w:cs="Times New Roman"/>
          <w:color w:val="221F1F"/>
          <w:w w:val="99"/>
          <w:sz w:val="22"/>
          <w:szCs w:val="22"/>
        </w:rPr>
        <w:t>p</w:t>
      </w:r>
      <w:r>
        <w:rPr>
          <w:rFonts w:ascii="Times New Roman" w:hAnsi="Times New Roman" w:cs="Times New Roman"/>
          <w:color w:val="221F1F"/>
          <w:spacing w:val="-1"/>
          <w:w w:val="99"/>
          <w:sz w:val="22"/>
          <w:szCs w:val="22"/>
        </w:rPr>
        <w:t>r</w:t>
      </w:r>
      <w:r>
        <w:rPr>
          <w:rFonts w:ascii="Times New Roman" w:hAnsi="Times New Roman" w:cs="Times New Roman"/>
          <w:color w:val="221F1F"/>
          <w:w w:val="99"/>
          <w:sz w:val="22"/>
          <w:szCs w:val="22"/>
        </w:rPr>
        <w:t>o</w:t>
      </w:r>
      <w:r>
        <w:rPr>
          <w:rFonts w:ascii="Times New Roman" w:hAnsi="Times New Roman" w:cs="Times New Roman"/>
          <w:color w:val="221F1F"/>
          <w:spacing w:val="-1"/>
          <w:w w:val="99"/>
          <w:sz w:val="22"/>
          <w:szCs w:val="22"/>
        </w:rPr>
        <w:t>b</w:t>
      </w:r>
      <w:r>
        <w:rPr>
          <w:rFonts w:ascii="Times New Roman" w:hAnsi="Times New Roman" w:cs="Times New Roman"/>
          <w:smallCaps/>
          <w:color w:val="221F1F"/>
          <w:w w:val="93"/>
          <w:sz w:val="22"/>
          <w:szCs w:val="22"/>
        </w:rPr>
        <w:t>a</w:t>
      </w:r>
      <w:r>
        <w:rPr>
          <w:rFonts w:ascii="Times New Roman" w:hAnsi="Times New Roman" w:cs="Times New Roman"/>
          <w:color w:val="221F1F"/>
          <w:spacing w:val="1"/>
          <w:w w:val="99"/>
          <w:sz w:val="22"/>
          <w:szCs w:val="22"/>
        </w:rPr>
        <w:t>b</w:t>
      </w:r>
      <w:r>
        <w:rPr>
          <w:rFonts w:ascii="Times New Roman" w:hAnsi="Times New Roman" w:cs="Times New Roman"/>
          <w:color w:val="221F1F"/>
          <w:w w:val="99"/>
          <w:sz w:val="22"/>
          <w:szCs w:val="22"/>
        </w:rPr>
        <w:t>ility</w:t>
      </w:r>
      <w:r>
        <w:rPr>
          <w:rFonts w:ascii="Times New Roman" w:hAnsi="Times New Roman" w:cs="Times New Roman"/>
          <w:color w:val="221F1F"/>
          <w:spacing w:val="1"/>
          <w:sz w:val="22"/>
          <w:szCs w:val="22"/>
        </w:rPr>
        <w:t xml:space="preserve"> </w:t>
      </w:r>
      <w:r>
        <w:rPr>
          <w:rFonts w:ascii="Times New Roman" w:hAnsi="Times New Roman" w:cs="Times New Roman"/>
          <w:color w:val="221F1F"/>
          <w:w w:val="99"/>
          <w:sz w:val="22"/>
          <w:szCs w:val="22"/>
        </w:rPr>
        <w:t>of</w:t>
      </w:r>
      <w:r>
        <w:rPr>
          <w:rFonts w:ascii="Times New Roman" w:hAnsi="Times New Roman" w:cs="Times New Roman"/>
          <w:color w:val="221F1F"/>
          <w:spacing w:val="1"/>
          <w:sz w:val="22"/>
          <w:szCs w:val="22"/>
        </w:rPr>
        <w:t xml:space="preserve"> </w:t>
      </w:r>
      <w:r>
        <w:rPr>
          <w:rFonts w:ascii="Times New Roman" w:hAnsi="Times New Roman" w:cs="Times New Roman"/>
          <w:color w:val="221F1F"/>
          <w:w w:val="99"/>
          <w:sz w:val="22"/>
          <w:szCs w:val="22"/>
        </w:rPr>
        <w:t>the</w:t>
      </w:r>
      <w:r>
        <w:rPr>
          <w:rFonts w:ascii="Times New Roman" w:hAnsi="Times New Roman" w:cs="Times New Roman"/>
          <w:color w:val="221F1F"/>
          <w:spacing w:val="-2"/>
          <w:sz w:val="22"/>
          <w:szCs w:val="22"/>
        </w:rPr>
        <w:t xml:space="preserve"> </w:t>
      </w:r>
      <w:r>
        <w:rPr>
          <w:rFonts w:ascii="Times New Roman" w:hAnsi="Times New Roman" w:cs="Times New Roman"/>
          <w:color w:val="221F1F"/>
          <w:w w:val="99"/>
          <w:sz w:val="22"/>
          <w:szCs w:val="22"/>
        </w:rPr>
        <w:t>fin</w:t>
      </w:r>
      <w:r>
        <w:rPr>
          <w:rFonts w:ascii="Times New Roman" w:hAnsi="Times New Roman" w:cs="Times New Roman"/>
          <w:smallCaps/>
          <w:color w:val="221F1F"/>
          <w:w w:val="93"/>
          <w:sz w:val="22"/>
          <w:szCs w:val="22"/>
        </w:rPr>
        <w:t>a</w:t>
      </w:r>
      <w:r>
        <w:rPr>
          <w:rFonts w:ascii="Times New Roman" w:hAnsi="Times New Roman" w:cs="Times New Roman"/>
          <w:color w:val="221F1F"/>
          <w:w w:val="99"/>
          <w:sz w:val="22"/>
          <w:szCs w:val="22"/>
        </w:rPr>
        <w:t>n</w:t>
      </w:r>
      <w:r>
        <w:rPr>
          <w:rFonts w:ascii="Times New Roman" w:hAnsi="Times New Roman" w:cs="Times New Roman"/>
          <w:color w:val="221F1F"/>
          <w:spacing w:val="-1"/>
          <w:w w:val="99"/>
          <w:sz w:val="22"/>
          <w:szCs w:val="22"/>
        </w:rPr>
        <w:t>c</w:t>
      </w:r>
      <w:r>
        <w:rPr>
          <w:rFonts w:ascii="Times New Roman" w:hAnsi="Times New Roman" w:cs="Times New Roman"/>
          <w:color w:val="221F1F"/>
          <w:w w:val="99"/>
          <w:sz w:val="22"/>
          <w:szCs w:val="22"/>
        </w:rPr>
        <w:t>i</w:t>
      </w:r>
      <w:r>
        <w:rPr>
          <w:rFonts w:ascii="Times New Roman" w:hAnsi="Times New Roman" w:cs="Times New Roman"/>
          <w:color w:val="221F1F"/>
          <w:spacing w:val="2"/>
          <w:w w:val="99"/>
          <w:sz w:val="22"/>
          <w:szCs w:val="22"/>
        </w:rPr>
        <w:t>n</w:t>
      </w:r>
      <w:r>
        <w:rPr>
          <w:rFonts w:ascii="Times New Roman" w:hAnsi="Times New Roman" w:cs="Times New Roman"/>
          <w:color w:val="221F1F"/>
          <w:w w:val="99"/>
          <w:sz w:val="22"/>
          <w:szCs w:val="22"/>
        </w:rPr>
        <w:t>g</w:t>
      </w:r>
      <w:r>
        <w:rPr>
          <w:rFonts w:ascii="Times New Roman" w:hAnsi="Times New Roman" w:cs="Times New Roman"/>
          <w:color w:val="221F1F"/>
          <w:spacing w:val="2"/>
          <w:sz w:val="22"/>
          <w:szCs w:val="22"/>
        </w:rPr>
        <w:t xml:space="preserve"> </w:t>
      </w:r>
      <w:r>
        <w:rPr>
          <w:rFonts w:ascii="Times New Roman" w:hAnsi="Times New Roman" w:cs="Times New Roman"/>
          <w:color w:val="221F1F"/>
          <w:spacing w:val="-1"/>
          <w:w w:val="99"/>
          <w:sz w:val="22"/>
          <w:szCs w:val="22"/>
        </w:rPr>
        <w:t>e</w:t>
      </w:r>
      <w:r>
        <w:rPr>
          <w:rFonts w:ascii="Times New Roman" w:hAnsi="Times New Roman" w:cs="Times New Roman"/>
          <w:color w:val="221F1F"/>
          <w:w w:val="99"/>
          <w:sz w:val="22"/>
          <w:szCs w:val="22"/>
        </w:rPr>
        <w:t>nt</w:t>
      </w:r>
      <w:r>
        <w:rPr>
          <w:rFonts w:ascii="Times New Roman" w:hAnsi="Times New Roman" w:cs="Times New Roman"/>
          <w:color w:val="221F1F"/>
          <w:spacing w:val="-1"/>
          <w:w w:val="99"/>
          <w:sz w:val="22"/>
          <w:szCs w:val="22"/>
        </w:rPr>
        <w:t>e</w:t>
      </w:r>
      <w:r>
        <w:rPr>
          <w:rFonts w:ascii="Times New Roman" w:hAnsi="Times New Roman" w:cs="Times New Roman"/>
          <w:color w:val="221F1F"/>
          <w:spacing w:val="1"/>
          <w:w w:val="99"/>
          <w:sz w:val="22"/>
          <w:szCs w:val="22"/>
        </w:rPr>
        <w:t>r</w:t>
      </w:r>
      <w:r>
        <w:rPr>
          <w:rFonts w:ascii="Times New Roman" w:hAnsi="Times New Roman" w:cs="Times New Roman"/>
          <w:color w:val="221F1F"/>
          <w:w w:val="99"/>
          <w:sz w:val="22"/>
          <w:szCs w:val="22"/>
        </w:rPr>
        <w:t>p</w:t>
      </w:r>
      <w:r>
        <w:rPr>
          <w:rFonts w:ascii="Times New Roman" w:hAnsi="Times New Roman" w:cs="Times New Roman"/>
          <w:color w:val="221F1F"/>
          <w:spacing w:val="-1"/>
          <w:w w:val="99"/>
          <w:sz w:val="22"/>
          <w:szCs w:val="22"/>
        </w:rPr>
        <w:t>r</w:t>
      </w:r>
      <w:r>
        <w:rPr>
          <w:rFonts w:ascii="Times New Roman" w:hAnsi="Times New Roman" w:cs="Times New Roman"/>
          <w:color w:val="221F1F"/>
          <w:w w:val="99"/>
          <w:sz w:val="22"/>
          <w:szCs w:val="22"/>
        </w:rPr>
        <w:t>i</w:t>
      </w:r>
      <w:r>
        <w:rPr>
          <w:rFonts w:ascii="Times New Roman" w:hAnsi="Times New Roman" w:cs="Times New Roman"/>
          <w:color w:val="221F1F"/>
          <w:spacing w:val="-1"/>
          <w:w w:val="99"/>
          <w:sz w:val="22"/>
          <w:szCs w:val="22"/>
        </w:rPr>
        <w:t>s</w:t>
      </w:r>
      <w:r>
        <w:rPr>
          <w:rFonts w:ascii="Times New Roman" w:hAnsi="Times New Roman" w:cs="Times New Roman"/>
          <w:color w:val="221F1F"/>
          <w:w w:val="99"/>
          <w:sz w:val="22"/>
          <w:szCs w:val="22"/>
        </w:rPr>
        <w:t>e</w:t>
      </w:r>
      <w:r>
        <w:rPr>
          <w:rFonts w:ascii="Times New Roman" w:hAnsi="Times New Roman" w:cs="Times New Roman"/>
          <w:color w:val="221F1F"/>
          <w:spacing w:val="1"/>
          <w:sz w:val="22"/>
          <w:szCs w:val="22"/>
        </w:rPr>
        <w:t xml:space="preserve"> </w:t>
      </w:r>
      <w:r>
        <w:rPr>
          <w:rFonts w:ascii="Times New Roman" w:hAnsi="Times New Roman" w:cs="Times New Roman"/>
          <w:color w:val="221F1F"/>
          <w:w w:val="99"/>
          <w:sz w:val="22"/>
          <w:szCs w:val="22"/>
        </w:rPr>
        <w:t>i</w:t>
      </w:r>
      <w:r>
        <w:rPr>
          <w:rFonts w:ascii="Times New Roman" w:hAnsi="Times New Roman" w:cs="Times New Roman"/>
          <w:color w:val="221F1F"/>
          <w:spacing w:val="1"/>
          <w:w w:val="99"/>
          <w:sz w:val="22"/>
          <w:szCs w:val="22"/>
        </w:rPr>
        <w:t>s</w:t>
      </w:r>
      <w:r>
        <w:rPr>
          <w:rFonts w:ascii="Times New Roman" w:hAnsi="Times New Roman" w:cs="Times New Roman"/>
          <w:color w:val="221F1F"/>
          <w:w w:val="99"/>
          <w:sz w:val="22"/>
          <w:szCs w:val="22"/>
        </w:rPr>
        <w:t>;</w:t>
      </w:r>
      <w:r>
        <w:rPr>
          <w:rFonts w:ascii="Times New Roman" w:hAnsi="Times New Roman" w:cs="Times New Roman"/>
          <w:color w:val="221F1F"/>
          <w:sz w:val="22"/>
          <w:szCs w:val="22"/>
        </w:rPr>
        <w:t xml:space="preserve"> </w:t>
      </w:r>
      <w:r>
        <w:rPr>
          <w:rFonts w:ascii="Times New Roman" w:hAnsi="Times New Roman" w:cs="Times New Roman"/>
          <w:smallCaps/>
          <w:color w:val="221F1F"/>
          <w:w w:val="93"/>
          <w:sz w:val="22"/>
          <w:szCs w:val="22"/>
        </w:rPr>
        <w:t>a</w:t>
      </w:r>
      <w:r>
        <w:rPr>
          <w:rFonts w:ascii="Times New Roman" w:hAnsi="Times New Roman" w:cs="Times New Roman"/>
          <w:color w:val="221F1F"/>
          <w:w w:val="99"/>
          <w:sz w:val="22"/>
          <w:szCs w:val="22"/>
        </w:rPr>
        <w:t>nd</w:t>
      </w:r>
      <w:r>
        <w:rPr>
          <w:rFonts w:ascii="Times New Roman" w:hAnsi="Times New Roman" w:cs="Times New Roman"/>
          <w:color w:val="221F1F"/>
          <w:spacing w:val="-1"/>
          <w:sz w:val="22"/>
          <w:szCs w:val="22"/>
        </w:rPr>
        <w:t xml:space="preserve"> </w:t>
      </w:r>
      <w:r>
        <w:rPr>
          <w:rFonts w:ascii="Times New Roman" w:hAnsi="Times New Roman" w:cs="Times New Roman"/>
          <w:color w:val="221F1F"/>
          <w:w w:val="99"/>
          <w:sz w:val="22"/>
          <w:szCs w:val="22"/>
        </w:rPr>
        <w:t>the</w:t>
      </w:r>
      <w:r>
        <w:rPr>
          <w:rFonts w:ascii="Times New Roman" w:hAnsi="Times New Roman" w:cs="Times New Roman"/>
          <w:color w:val="221F1F"/>
          <w:spacing w:val="1"/>
          <w:sz w:val="22"/>
          <w:szCs w:val="22"/>
        </w:rPr>
        <w:t xml:space="preserve"> </w:t>
      </w:r>
      <w:r>
        <w:rPr>
          <w:rFonts w:ascii="Times New Roman" w:hAnsi="Times New Roman" w:cs="Times New Roman"/>
          <w:color w:val="221F1F"/>
          <w:spacing w:val="-1"/>
          <w:w w:val="99"/>
          <w:sz w:val="22"/>
          <w:szCs w:val="22"/>
        </w:rPr>
        <w:t>c</w:t>
      </w:r>
      <w:r>
        <w:rPr>
          <w:rFonts w:ascii="Times New Roman" w:hAnsi="Times New Roman" w:cs="Times New Roman"/>
          <w:color w:val="221F1F"/>
          <w:w w:val="99"/>
          <w:sz w:val="22"/>
          <w:szCs w:val="22"/>
        </w:rPr>
        <w:t>lo</w:t>
      </w:r>
      <w:r>
        <w:rPr>
          <w:rFonts w:ascii="Times New Roman" w:hAnsi="Times New Roman" w:cs="Times New Roman"/>
          <w:color w:val="221F1F"/>
          <w:spacing w:val="-1"/>
          <w:w w:val="99"/>
          <w:sz w:val="22"/>
          <w:szCs w:val="22"/>
        </w:rPr>
        <w:t>se</w:t>
      </w:r>
      <w:r>
        <w:rPr>
          <w:rFonts w:ascii="Times New Roman" w:hAnsi="Times New Roman" w:cs="Times New Roman"/>
          <w:color w:val="221F1F"/>
          <w:w w:val="99"/>
          <w:sz w:val="22"/>
          <w:szCs w:val="22"/>
        </w:rPr>
        <w:t>r</w:t>
      </w:r>
      <w:r>
        <w:rPr>
          <w:rFonts w:ascii="Times New Roman" w:hAnsi="Times New Roman" w:cs="Times New Roman"/>
          <w:color w:val="221F1F"/>
          <w:spacing w:val="3"/>
          <w:sz w:val="22"/>
          <w:szCs w:val="22"/>
        </w:rPr>
        <w:t xml:space="preserve"> </w:t>
      </w:r>
      <w:r>
        <w:rPr>
          <w:rFonts w:ascii="Times New Roman" w:hAnsi="Times New Roman" w:cs="Times New Roman"/>
          <w:color w:val="221F1F"/>
          <w:w w:val="99"/>
          <w:sz w:val="22"/>
          <w:szCs w:val="22"/>
        </w:rPr>
        <w:t>the</w:t>
      </w:r>
      <w:r>
        <w:rPr>
          <w:rFonts w:ascii="Times New Roman" w:hAnsi="Times New Roman" w:cs="Times New Roman"/>
          <w:color w:val="221F1F"/>
          <w:spacing w:val="1"/>
          <w:sz w:val="22"/>
          <w:szCs w:val="22"/>
        </w:rPr>
        <w:t xml:space="preserve"> </w:t>
      </w:r>
      <w:r>
        <w:rPr>
          <w:rFonts w:ascii="Times New Roman" w:hAnsi="Times New Roman" w:cs="Times New Roman"/>
          <w:color w:val="221F1F"/>
          <w:w w:val="99"/>
          <w:sz w:val="22"/>
          <w:szCs w:val="22"/>
        </w:rPr>
        <w:t>P</w:t>
      </w:r>
      <w:r>
        <w:rPr>
          <w:rFonts w:ascii="Times New Roman" w:hAnsi="Times New Roman" w:cs="Times New Roman"/>
          <w:color w:val="221F1F"/>
          <w:sz w:val="22"/>
          <w:szCs w:val="22"/>
        </w:rPr>
        <w:t xml:space="preserve"> </w:t>
      </w:r>
      <w:r>
        <w:rPr>
          <w:rFonts w:ascii="Times New Roman" w:hAnsi="Times New Roman" w:cs="Times New Roman"/>
          <w:color w:val="221F1F"/>
          <w:w w:val="99"/>
          <w:sz w:val="22"/>
          <w:szCs w:val="22"/>
        </w:rPr>
        <w:t>is</w:t>
      </w:r>
      <w:r>
        <w:rPr>
          <w:rFonts w:ascii="Times New Roman" w:hAnsi="Times New Roman" w:cs="Times New Roman"/>
          <w:color w:val="221F1F"/>
          <w:spacing w:val="1"/>
          <w:sz w:val="22"/>
          <w:szCs w:val="22"/>
        </w:rPr>
        <w:t xml:space="preserve"> </w:t>
      </w:r>
      <w:r>
        <w:rPr>
          <w:rFonts w:ascii="Times New Roman" w:hAnsi="Times New Roman" w:cs="Times New Roman"/>
          <w:color w:val="221F1F"/>
          <w:w w:val="99"/>
          <w:sz w:val="22"/>
          <w:szCs w:val="22"/>
        </w:rPr>
        <w:t>to</w:t>
      </w:r>
      <w:r>
        <w:rPr>
          <w:rFonts w:ascii="Times New Roman" w:hAnsi="Times New Roman" w:cs="Times New Roman"/>
          <w:color w:val="221F1F"/>
          <w:spacing w:val="-1"/>
          <w:sz w:val="22"/>
          <w:szCs w:val="22"/>
        </w:rPr>
        <w:t xml:space="preserve"> </w:t>
      </w:r>
      <w:r>
        <w:rPr>
          <w:rFonts w:ascii="Times New Roman" w:hAnsi="Times New Roman" w:cs="Times New Roman"/>
          <w:color w:val="221F1F"/>
          <w:spacing w:val="1"/>
          <w:w w:val="99"/>
          <w:sz w:val="22"/>
          <w:szCs w:val="22"/>
        </w:rPr>
        <w:t>0</w:t>
      </w:r>
      <w:r>
        <w:rPr>
          <w:rFonts w:ascii="Times New Roman" w:hAnsi="Times New Roman" w:cs="Times New Roman"/>
          <w:color w:val="221F1F"/>
          <w:w w:val="99"/>
          <w:sz w:val="22"/>
          <w:szCs w:val="22"/>
        </w:rPr>
        <w:t>,</w:t>
      </w:r>
      <w:r>
        <w:rPr>
          <w:rFonts w:ascii="Times New Roman" w:hAnsi="Times New Roman" w:cs="Times New Roman"/>
          <w:color w:val="221F1F"/>
          <w:sz w:val="22"/>
          <w:szCs w:val="22"/>
        </w:rPr>
        <w:t xml:space="preserve"> </w:t>
      </w:r>
      <w:r>
        <w:rPr>
          <w:rFonts w:ascii="Times New Roman" w:hAnsi="Times New Roman" w:cs="Times New Roman"/>
          <w:color w:val="221F1F"/>
          <w:w w:val="99"/>
          <w:sz w:val="22"/>
          <w:szCs w:val="22"/>
        </w:rPr>
        <w:t>the</w:t>
      </w:r>
      <w:r>
        <w:rPr>
          <w:rFonts w:ascii="Times New Roman" w:hAnsi="Times New Roman" w:cs="Times New Roman"/>
          <w:color w:val="221F1F"/>
          <w:spacing w:val="1"/>
          <w:sz w:val="22"/>
          <w:szCs w:val="22"/>
        </w:rPr>
        <w:t xml:space="preserve"> </w:t>
      </w:r>
      <w:r>
        <w:rPr>
          <w:rFonts w:ascii="Times New Roman" w:hAnsi="Times New Roman" w:cs="Times New Roman"/>
          <w:color w:val="221F1F"/>
          <w:spacing w:val="-1"/>
          <w:w w:val="99"/>
          <w:sz w:val="22"/>
          <w:szCs w:val="22"/>
        </w:rPr>
        <w:t>sm</w:t>
      </w:r>
      <w:r>
        <w:rPr>
          <w:rFonts w:ascii="Times New Roman" w:hAnsi="Times New Roman" w:cs="Times New Roman"/>
          <w:smallCaps/>
          <w:color w:val="221F1F"/>
          <w:w w:val="93"/>
          <w:sz w:val="22"/>
          <w:szCs w:val="22"/>
        </w:rPr>
        <w:t>a</w:t>
      </w:r>
      <w:r>
        <w:rPr>
          <w:rFonts w:ascii="Times New Roman" w:hAnsi="Times New Roman" w:cs="Times New Roman"/>
          <w:color w:val="221F1F"/>
          <w:w w:val="99"/>
          <w:sz w:val="22"/>
          <w:szCs w:val="22"/>
        </w:rPr>
        <w:t>ll</w:t>
      </w:r>
      <w:r>
        <w:rPr>
          <w:rFonts w:ascii="Times New Roman" w:hAnsi="Times New Roman" w:cs="Times New Roman"/>
          <w:color w:val="221F1F"/>
          <w:spacing w:val="-1"/>
          <w:w w:val="99"/>
          <w:sz w:val="22"/>
          <w:szCs w:val="22"/>
        </w:rPr>
        <w:t>e</w:t>
      </w:r>
      <w:r>
        <w:rPr>
          <w:rFonts w:ascii="Times New Roman" w:hAnsi="Times New Roman" w:cs="Times New Roman"/>
          <w:color w:val="221F1F"/>
          <w:w w:val="99"/>
          <w:sz w:val="22"/>
          <w:szCs w:val="22"/>
        </w:rPr>
        <w:t>r the</w:t>
      </w:r>
      <w:r>
        <w:rPr>
          <w:rFonts w:ascii="Times New Roman" w:hAnsi="Times New Roman" w:cs="Times New Roman"/>
          <w:color w:val="221F1F"/>
          <w:spacing w:val="-2"/>
          <w:sz w:val="22"/>
          <w:szCs w:val="22"/>
        </w:rPr>
        <w:t xml:space="preserve"> </w:t>
      </w:r>
      <w:r>
        <w:rPr>
          <w:rFonts w:ascii="Times New Roman" w:hAnsi="Times New Roman" w:cs="Times New Roman"/>
          <w:color w:val="221F1F"/>
          <w:spacing w:val="-1"/>
          <w:w w:val="99"/>
          <w:sz w:val="22"/>
          <w:szCs w:val="22"/>
        </w:rPr>
        <w:t>c</w:t>
      </w:r>
      <w:r>
        <w:rPr>
          <w:rFonts w:ascii="Times New Roman" w:hAnsi="Times New Roman" w:cs="Times New Roman"/>
          <w:color w:val="221F1F"/>
          <w:w w:val="99"/>
          <w:sz w:val="22"/>
          <w:szCs w:val="22"/>
        </w:rPr>
        <w:t>o</w:t>
      </w:r>
      <w:r>
        <w:rPr>
          <w:rFonts w:ascii="Times New Roman" w:hAnsi="Times New Roman" w:cs="Times New Roman"/>
          <w:color w:val="221F1F"/>
          <w:spacing w:val="1"/>
          <w:w w:val="99"/>
          <w:sz w:val="22"/>
          <w:szCs w:val="22"/>
        </w:rPr>
        <w:t>m</w:t>
      </w:r>
      <w:r>
        <w:rPr>
          <w:rFonts w:ascii="Times New Roman" w:hAnsi="Times New Roman" w:cs="Times New Roman"/>
          <w:color w:val="221F1F"/>
          <w:w w:val="99"/>
          <w:sz w:val="22"/>
          <w:szCs w:val="22"/>
        </w:rPr>
        <w:t>pli</w:t>
      </w:r>
      <w:r>
        <w:rPr>
          <w:rFonts w:ascii="Times New Roman" w:hAnsi="Times New Roman" w:cs="Times New Roman"/>
          <w:smallCaps/>
          <w:color w:val="221F1F"/>
          <w:w w:val="93"/>
          <w:sz w:val="22"/>
          <w:szCs w:val="22"/>
        </w:rPr>
        <w:t>a</w:t>
      </w:r>
      <w:r>
        <w:rPr>
          <w:rFonts w:ascii="Times New Roman" w:hAnsi="Times New Roman" w:cs="Times New Roman"/>
          <w:color w:val="221F1F"/>
          <w:w w:val="99"/>
          <w:sz w:val="22"/>
          <w:szCs w:val="22"/>
        </w:rPr>
        <w:t>n</w:t>
      </w:r>
      <w:r>
        <w:rPr>
          <w:rFonts w:ascii="Times New Roman" w:hAnsi="Times New Roman" w:cs="Times New Roman"/>
          <w:color w:val="221F1F"/>
          <w:spacing w:val="-1"/>
          <w:w w:val="99"/>
          <w:sz w:val="22"/>
          <w:szCs w:val="22"/>
        </w:rPr>
        <w:t>c</w:t>
      </w:r>
      <w:r>
        <w:rPr>
          <w:rFonts w:ascii="Times New Roman" w:hAnsi="Times New Roman" w:cs="Times New Roman"/>
          <w:color w:val="221F1F"/>
          <w:w w:val="99"/>
          <w:sz w:val="22"/>
          <w:szCs w:val="22"/>
        </w:rPr>
        <w:t>e</w:t>
      </w:r>
      <w:r>
        <w:rPr>
          <w:rFonts w:ascii="Times New Roman" w:hAnsi="Times New Roman" w:cs="Times New Roman"/>
          <w:color w:val="221F1F"/>
          <w:spacing w:val="1"/>
          <w:sz w:val="22"/>
          <w:szCs w:val="22"/>
        </w:rPr>
        <w:t xml:space="preserve"> </w:t>
      </w:r>
      <w:r>
        <w:rPr>
          <w:rFonts w:ascii="Times New Roman" w:hAnsi="Times New Roman" w:cs="Times New Roman"/>
          <w:color w:val="221F1F"/>
          <w:w w:val="99"/>
          <w:sz w:val="22"/>
          <w:szCs w:val="22"/>
        </w:rPr>
        <w:t>p</w:t>
      </w:r>
      <w:r>
        <w:rPr>
          <w:rFonts w:ascii="Times New Roman" w:hAnsi="Times New Roman" w:cs="Times New Roman"/>
          <w:color w:val="221F1F"/>
          <w:spacing w:val="-1"/>
          <w:w w:val="99"/>
          <w:sz w:val="22"/>
          <w:szCs w:val="22"/>
        </w:rPr>
        <w:t>r</w:t>
      </w:r>
      <w:r>
        <w:rPr>
          <w:rFonts w:ascii="Times New Roman" w:hAnsi="Times New Roman" w:cs="Times New Roman"/>
          <w:color w:val="221F1F"/>
          <w:w w:val="99"/>
          <w:sz w:val="22"/>
          <w:szCs w:val="22"/>
        </w:rPr>
        <w:t>o</w:t>
      </w:r>
      <w:r>
        <w:rPr>
          <w:rFonts w:ascii="Times New Roman" w:hAnsi="Times New Roman" w:cs="Times New Roman"/>
          <w:color w:val="221F1F"/>
          <w:spacing w:val="-1"/>
          <w:w w:val="99"/>
          <w:sz w:val="22"/>
          <w:szCs w:val="22"/>
        </w:rPr>
        <w:t>b</w:t>
      </w:r>
      <w:r>
        <w:rPr>
          <w:rFonts w:ascii="Times New Roman" w:hAnsi="Times New Roman" w:cs="Times New Roman"/>
          <w:smallCaps/>
          <w:color w:val="221F1F"/>
          <w:w w:val="93"/>
          <w:sz w:val="22"/>
          <w:szCs w:val="22"/>
        </w:rPr>
        <w:t>a</w:t>
      </w:r>
      <w:r>
        <w:rPr>
          <w:rFonts w:ascii="Times New Roman" w:hAnsi="Times New Roman" w:cs="Times New Roman"/>
          <w:color w:val="221F1F"/>
          <w:spacing w:val="1"/>
          <w:w w:val="99"/>
          <w:sz w:val="22"/>
          <w:szCs w:val="22"/>
        </w:rPr>
        <w:t>b</w:t>
      </w:r>
      <w:r>
        <w:rPr>
          <w:rFonts w:ascii="Times New Roman" w:hAnsi="Times New Roman" w:cs="Times New Roman"/>
          <w:color w:val="221F1F"/>
          <w:w w:val="99"/>
          <w:sz w:val="22"/>
          <w:szCs w:val="22"/>
        </w:rPr>
        <w:t>ility</w:t>
      </w:r>
      <w:r>
        <w:rPr>
          <w:rFonts w:ascii="Times New Roman" w:hAnsi="Times New Roman" w:cs="Times New Roman"/>
          <w:color w:val="221F1F"/>
          <w:spacing w:val="1"/>
          <w:sz w:val="22"/>
          <w:szCs w:val="22"/>
        </w:rPr>
        <w:t xml:space="preserve"> </w:t>
      </w:r>
      <w:r>
        <w:rPr>
          <w:rFonts w:ascii="Times New Roman" w:hAnsi="Times New Roman" w:cs="Times New Roman"/>
          <w:color w:val="221F1F"/>
          <w:w w:val="99"/>
          <w:sz w:val="22"/>
          <w:szCs w:val="22"/>
        </w:rPr>
        <w:t>of</w:t>
      </w:r>
      <w:r>
        <w:rPr>
          <w:rFonts w:ascii="Times New Roman" w:hAnsi="Times New Roman" w:cs="Times New Roman"/>
          <w:color w:val="221F1F"/>
          <w:spacing w:val="1"/>
          <w:sz w:val="22"/>
          <w:szCs w:val="22"/>
        </w:rPr>
        <w:t xml:space="preserve"> </w:t>
      </w:r>
      <w:r>
        <w:rPr>
          <w:rFonts w:ascii="Times New Roman" w:hAnsi="Times New Roman" w:cs="Times New Roman"/>
          <w:color w:val="221F1F"/>
          <w:w w:val="99"/>
          <w:sz w:val="22"/>
          <w:szCs w:val="22"/>
        </w:rPr>
        <w:t>the</w:t>
      </w:r>
      <w:r>
        <w:rPr>
          <w:rFonts w:ascii="Times New Roman" w:hAnsi="Times New Roman" w:cs="Times New Roman"/>
          <w:color w:val="221F1F"/>
          <w:spacing w:val="1"/>
          <w:sz w:val="22"/>
          <w:szCs w:val="22"/>
        </w:rPr>
        <w:t xml:space="preserve"> </w:t>
      </w:r>
      <w:r>
        <w:rPr>
          <w:rFonts w:ascii="Times New Roman" w:hAnsi="Times New Roman" w:cs="Times New Roman"/>
          <w:color w:val="221F1F"/>
          <w:w w:val="99"/>
          <w:sz w:val="22"/>
          <w:szCs w:val="22"/>
        </w:rPr>
        <w:t>fin</w:t>
      </w:r>
      <w:r>
        <w:rPr>
          <w:rFonts w:ascii="Times New Roman" w:hAnsi="Times New Roman" w:cs="Times New Roman"/>
          <w:smallCaps/>
          <w:color w:val="221F1F"/>
          <w:w w:val="93"/>
          <w:sz w:val="22"/>
          <w:szCs w:val="22"/>
        </w:rPr>
        <w:t>a</w:t>
      </w:r>
      <w:r>
        <w:rPr>
          <w:rFonts w:ascii="Times New Roman" w:hAnsi="Times New Roman" w:cs="Times New Roman"/>
          <w:color w:val="221F1F"/>
          <w:w w:val="99"/>
          <w:sz w:val="22"/>
          <w:szCs w:val="22"/>
        </w:rPr>
        <w:t>n</w:t>
      </w:r>
      <w:r>
        <w:rPr>
          <w:rFonts w:ascii="Times New Roman" w:hAnsi="Times New Roman" w:cs="Times New Roman"/>
          <w:color w:val="221F1F"/>
          <w:spacing w:val="-1"/>
          <w:w w:val="99"/>
          <w:sz w:val="22"/>
          <w:szCs w:val="22"/>
        </w:rPr>
        <w:t>c</w:t>
      </w:r>
      <w:r>
        <w:rPr>
          <w:rFonts w:ascii="Times New Roman" w:hAnsi="Times New Roman" w:cs="Times New Roman"/>
          <w:color w:val="221F1F"/>
          <w:w w:val="99"/>
          <w:sz w:val="22"/>
          <w:szCs w:val="22"/>
        </w:rPr>
        <w:t>ing</w:t>
      </w:r>
      <w:r>
        <w:rPr>
          <w:rFonts w:ascii="Times New Roman" w:hAnsi="Times New Roman" w:cs="Times New Roman"/>
          <w:color w:val="221F1F"/>
          <w:spacing w:val="2"/>
          <w:sz w:val="22"/>
          <w:szCs w:val="22"/>
        </w:rPr>
        <w:t xml:space="preserve"> </w:t>
      </w:r>
      <w:r>
        <w:rPr>
          <w:rFonts w:ascii="Times New Roman" w:hAnsi="Times New Roman" w:cs="Times New Roman"/>
          <w:color w:val="221F1F"/>
          <w:spacing w:val="-1"/>
          <w:w w:val="99"/>
          <w:sz w:val="22"/>
          <w:szCs w:val="22"/>
        </w:rPr>
        <w:t>e</w:t>
      </w:r>
      <w:r>
        <w:rPr>
          <w:rFonts w:ascii="Times New Roman" w:hAnsi="Times New Roman" w:cs="Times New Roman"/>
          <w:color w:val="221F1F"/>
          <w:w w:val="99"/>
          <w:sz w:val="22"/>
          <w:szCs w:val="22"/>
        </w:rPr>
        <w:t>nt</w:t>
      </w:r>
      <w:r>
        <w:rPr>
          <w:rFonts w:ascii="Times New Roman" w:hAnsi="Times New Roman" w:cs="Times New Roman"/>
          <w:color w:val="221F1F"/>
          <w:spacing w:val="-1"/>
          <w:w w:val="99"/>
          <w:sz w:val="22"/>
          <w:szCs w:val="22"/>
        </w:rPr>
        <w:t>e</w:t>
      </w:r>
      <w:r>
        <w:rPr>
          <w:rFonts w:ascii="Times New Roman" w:hAnsi="Times New Roman" w:cs="Times New Roman"/>
          <w:color w:val="221F1F"/>
          <w:spacing w:val="1"/>
          <w:w w:val="99"/>
          <w:sz w:val="22"/>
          <w:szCs w:val="22"/>
        </w:rPr>
        <w:t>r</w:t>
      </w:r>
      <w:r>
        <w:rPr>
          <w:rFonts w:ascii="Times New Roman" w:hAnsi="Times New Roman" w:cs="Times New Roman"/>
          <w:color w:val="221F1F"/>
          <w:w w:val="99"/>
          <w:sz w:val="22"/>
          <w:szCs w:val="22"/>
        </w:rPr>
        <w:t>p</w:t>
      </w:r>
      <w:r>
        <w:rPr>
          <w:rFonts w:ascii="Times New Roman" w:hAnsi="Times New Roman" w:cs="Times New Roman"/>
          <w:color w:val="221F1F"/>
          <w:spacing w:val="-1"/>
          <w:w w:val="99"/>
          <w:sz w:val="22"/>
          <w:szCs w:val="22"/>
        </w:rPr>
        <w:t>r</w:t>
      </w:r>
      <w:r>
        <w:rPr>
          <w:rFonts w:ascii="Times New Roman" w:hAnsi="Times New Roman" w:cs="Times New Roman"/>
          <w:color w:val="221F1F"/>
          <w:w w:val="99"/>
          <w:sz w:val="22"/>
          <w:szCs w:val="22"/>
        </w:rPr>
        <w:t>i</w:t>
      </w:r>
      <w:r>
        <w:rPr>
          <w:rFonts w:ascii="Times New Roman" w:hAnsi="Times New Roman" w:cs="Times New Roman"/>
          <w:color w:val="221F1F"/>
          <w:spacing w:val="-1"/>
          <w:w w:val="99"/>
          <w:sz w:val="22"/>
          <w:szCs w:val="22"/>
        </w:rPr>
        <w:t>s</w:t>
      </w:r>
      <w:r>
        <w:rPr>
          <w:rFonts w:ascii="Times New Roman" w:hAnsi="Times New Roman" w:cs="Times New Roman"/>
          <w:color w:val="221F1F"/>
          <w:w w:val="99"/>
          <w:sz w:val="22"/>
          <w:szCs w:val="22"/>
        </w:rPr>
        <w:t>e</w:t>
      </w:r>
      <w:r>
        <w:rPr>
          <w:rFonts w:ascii="Times New Roman" w:hAnsi="Times New Roman" w:cs="Times New Roman"/>
          <w:color w:val="221F1F"/>
          <w:spacing w:val="3"/>
          <w:sz w:val="22"/>
          <w:szCs w:val="22"/>
        </w:rPr>
        <w:t xml:space="preserve"> </w:t>
      </w:r>
      <w:r>
        <w:rPr>
          <w:rFonts w:ascii="Times New Roman" w:hAnsi="Times New Roman" w:cs="Times New Roman"/>
          <w:color w:val="221F1F"/>
          <w:w w:val="99"/>
          <w:sz w:val="22"/>
          <w:szCs w:val="22"/>
        </w:rPr>
        <w:t>i</w:t>
      </w:r>
      <w:r>
        <w:rPr>
          <w:rFonts w:ascii="Times New Roman" w:hAnsi="Times New Roman" w:cs="Times New Roman"/>
          <w:color w:val="221F1F"/>
          <w:spacing w:val="-1"/>
          <w:w w:val="99"/>
          <w:sz w:val="22"/>
          <w:szCs w:val="22"/>
        </w:rPr>
        <w:t>s</w:t>
      </w:r>
      <w:r>
        <w:rPr>
          <w:rFonts w:ascii="Times New Roman" w:hAnsi="Times New Roman" w:cs="Times New Roman"/>
          <w:color w:val="221F1F"/>
          <w:w w:val="99"/>
          <w:sz w:val="22"/>
          <w:szCs w:val="22"/>
        </w:rPr>
        <w:t>.</w:t>
      </w:r>
      <w:r>
        <w:rPr>
          <w:rFonts w:ascii="Times New Roman" w:hAnsi="Times New Roman" w:cs="Times New Roman"/>
          <w:color w:val="221F1F"/>
          <w:spacing w:val="-1"/>
          <w:sz w:val="22"/>
          <w:szCs w:val="22"/>
        </w:rPr>
        <w:t xml:space="preserve"> </w:t>
      </w:r>
      <w:r>
        <w:rPr>
          <w:rFonts w:ascii="Times New Roman" w:hAnsi="Times New Roman" w:cs="Times New Roman"/>
          <w:color w:val="221F1F"/>
          <w:w w:val="99"/>
          <w:sz w:val="22"/>
          <w:szCs w:val="22"/>
        </w:rPr>
        <w:t>Th</w:t>
      </w:r>
      <w:r>
        <w:rPr>
          <w:rFonts w:ascii="Times New Roman" w:hAnsi="Times New Roman" w:cs="Times New Roman"/>
          <w:color w:val="221F1F"/>
          <w:spacing w:val="-1"/>
          <w:w w:val="99"/>
          <w:sz w:val="22"/>
          <w:szCs w:val="22"/>
        </w:rPr>
        <w:t>er</w:t>
      </w:r>
      <w:r>
        <w:rPr>
          <w:rFonts w:ascii="Times New Roman" w:hAnsi="Times New Roman" w:cs="Times New Roman"/>
          <w:color w:val="221F1F"/>
          <w:spacing w:val="2"/>
          <w:w w:val="99"/>
          <w:sz w:val="22"/>
          <w:szCs w:val="22"/>
        </w:rPr>
        <w:t>e</w:t>
      </w:r>
      <w:r>
        <w:rPr>
          <w:rFonts w:ascii="Times New Roman" w:hAnsi="Times New Roman" w:cs="Times New Roman"/>
          <w:color w:val="221F1F"/>
          <w:w w:val="99"/>
          <w:sz w:val="22"/>
          <w:szCs w:val="22"/>
        </w:rPr>
        <w:t>fo</w:t>
      </w:r>
      <w:r>
        <w:rPr>
          <w:rFonts w:ascii="Times New Roman" w:hAnsi="Times New Roman" w:cs="Times New Roman"/>
          <w:color w:val="221F1F"/>
          <w:spacing w:val="-1"/>
          <w:w w:val="99"/>
          <w:sz w:val="22"/>
          <w:szCs w:val="22"/>
        </w:rPr>
        <w:t>r</w:t>
      </w:r>
      <w:r>
        <w:rPr>
          <w:rFonts w:ascii="Times New Roman" w:hAnsi="Times New Roman" w:cs="Times New Roman"/>
          <w:color w:val="221F1F"/>
          <w:spacing w:val="2"/>
          <w:w w:val="99"/>
          <w:sz w:val="22"/>
          <w:szCs w:val="22"/>
        </w:rPr>
        <w:t>e</w:t>
      </w:r>
      <w:r>
        <w:rPr>
          <w:rFonts w:ascii="Times New Roman" w:hAnsi="Times New Roman" w:cs="Times New Roman"/>
          <w:color w:val="221F1F"/>
          <w:w w:val="99"/>
          <w:sz w:val="22"/>
          <w:szCs w:val="22"/>
        </w:rPr>
        <w:t>,</w:t>
      </w:r>
      <w:r>
        <w:rPr>
          <w:rFonts w:ascii="Times New Roman" w:hAnsi="Times New Roman" w:cs="Times New Roman"/>
          <w:color w:val="221F1F"/>
          <w:spacing w:val="3"/>
          <w:sz w:val="22"/>
          <w:szCs w:val="22"/>
        </w:rPr>
        <w:t xml:space="preserve"> </w:t>
      </w:r>
      <w:r>
        <w:rPr>
          <w:rFonts w:ascii="Times New Roman" w:hAnsi="Times New Roman" w:cs="Times New Roman"/>
          <w:color w:val="221F1F"/>
          <w:w w:val="99"/>
          <w:sz w:val="22"/>
          <w:szCs w:val="22"/>
        </w:rPr>
        <w:t>the</w:t>
      </w:r>
      <w:r>
        <w:rPr>
          <w:rFonts w:ascii="Times New Roman" w:hAnsi="Times New Roman" w:cs="Times New Roman"/>
          <w:color w:val="221F1F"/>
          <w:spacing w:val="-2"/>
          <w:sz w:val="22"/>
          <w:szCs w:val="22"/>
        </w:rPr>
        <w:t xml:space="preserve"> </w:t>
      </w:r>
      <w:r>
        <w:rPr>
          <w:rFonts w:ascii="Times New Roman" w:hAnsi="Times New Roman" w:cs="Times New Roman"/>
          <w:color w:val="221F1F"/>
          <w:w w:val="99"/>
          <w:sz w:val="22"/>
          <w:szCs w:val="22"/>
        </w:rPr>
        <w:t>P</w:t>
      </w:r>
      <w:r>
        <w:rPr>
          <w:rFonts w:ascii="Times New Roman" w:hAnsi="Times New Roman" w:cs="Times New Roman"/>
          <w:color w:val="221F1F"/>
          <w:spacing w:val="2"/>
          <w:sz w:val="22"/>
          <w:szCs w:val="22"/>
        </w:rPr>
        <w:t xml:space="preserve"> </w:t>
      </w:r>
      <w:r>
        <w:rPr>
          <w:rFonts w:ascii="Times New Roman" w:hAnsi="Times New Roman" w:cs="Times New Roman"/>
          <w:color w:val="221F1F"/>
          <w:w w:val="99"/>
          <w:sz w:val="22"/>
          <w:szCs w:val="22"/>
        </w:rPr>
        <w:t>p</w:t>
      </w:r>
      <w:r>
        <w:rPr>
          <w:rFonts w:ascii="Times New Roman" w:hAnsi="Times New Roman" w:cs="Times New Roman"/>
          <w:color w:val="221F1F"/>
          <w:spacing w:val="-1"/>
          <w:w w:val="99"/>
          <w:sz w:val="22"/>
          <w:szCs w:val="22"/>
        </w:rPr>
        <w:t>re</w:t>
      </w:r>
      <w:r>
        <w:rPr>
          <w:rFonts w:ascii="Times New Roman" w:hAnsi="Times New Roman" w:cs="Times New Roman"/>
          <w:color w:val="221F1F"/>
          <w:w w:val="99"/>
          <w:sz w:val="22"/>
          <w:szCs w:val="22"/>
        </w:rPr>
        <w:t>di</w:t>
      </w:r>
      <w:r>
        <w:rPr>
          <w:rFonts w:ascii="Times New Roman" w:hAnsi="Times New Roman" w:cs="Times New Roman"/>
          <w:color w:val="221F1F"/>
          <w:spacing w:val="-1"/>
          <w:w w:val="99"/>
          <w:sz w:val="22"/>
          <w:szCs w:val="22"/>
        </w:rPr>
        <w:t>c</w:t>
      </w:r>
      <w:r>
        <w:rPr>
          <w:rFonts w:ascii="Times New Roman" w:hAnsi="Times New Roman" w:cs="Times New Roman"/>
          <w:color w:val="221F1F"/>
          <w:w w:val="99"/>
          <w:sz w:val="22"/>
          <w:szCs w:val="22"/>
        </w:rPr>
        <w:t>t</w:t>
      </w:r>
      <w:r>
        <w:rPr>
          <w:rFonts w:ascii="Times New Roman" w:hAnsi="Times New Roman" w:cs="Times New Roman"/>
          <w:color w:val="221F1F"/>
          <w:spacing w:val="2"/>
          <w:w w:val="99"/>
          <w:sz w:val="22"/>
          <w:szCs w:val="22"/>
        </w:rPr>
        <w:t>e</w:t>
      </w:r>
      <w:r>
        <w:rPr>
          <w:rFonts w:ascii="Times New Roman" w:hAnsi="Times New Roman" w:cs="Times New Roman"/>
          <w:color w:val="221F1F"/>
          <w:w w:val="99"/>
          <w:sz w:val="22"/>
          <w:szCs w:val="22"/>
        </w:rPr>
        <w:t>d</w:t>
      </w:r>
      <w:r>
        <w:rPr>
          <w:rFonts w:ascii="Times New Roman" w:hAnsi="Times New Roman" w:cs="Times New Roman"/>
          <w:color w:val="221F1F"/>
          <w:spacing w:val="-1"/>
          <w:sz w:val="22"/>
          <w:szCs w:val="22"/>
        </w:rPr>
        <w:t xml:space="preserve"> </w:t>
      </w:r>
      <w:r>
        <w:rPr>
          <w:rFonts w:ascii="Times New Roman" w:hAnsi="Times New Roman" w:cs="Times New Roman"/>
          <w:color w:val="221F1F"/>
          <w:spacing w:val="-1"/>
          <w:w w:val="99"/>
          <w:sz w:val="22"/>
          <w:szCs w:val="22"/>
        </w:rPr>
        <w:t>b</w:t>
      </w:r>
      <w:r>
        <w:rPr>
          <w:rFonts w:ascii="Times New Roman" w:hAnsi="Times New Roman" w:cs="Times New Roman"/>
          <w:color w:val="221F1F"/>
          <w:w w:val="99"/>
          <w:sz w:val="22"/>
          <w:szCs w:val="22"/>
        </w:rPr>
        <w:t>y</w:t>
      </w:r>
      <w:r>
        <w:rPr>
          <w:rFonts w:ascii="Times New Roman" w:hAnsi="Times New Roman" w:cs="Times New Roman"/>
          <w:color w:val="221F1F"/>
          <w:spacing w:val="4"/>
          <w:sz w:val="22"/>
          <w:szCs w:val="22"/>
        </w:rPr>
        <w:t xml:space="preserve"> </w:t>
      </w:r>
      <w:r>
        <w:rPr>
          <w:rFonts w:ascii="Times New Roman" w:hAnsi="Times New Roman" w:cs="Times New Roman"/>
          <w:color w:val="221F1F"/>
          <w:spacing w:val="-1"/>
          <w:w w:val="99"/>
          <w:sz w:val="22"/>
          <w:szCs w:val="22"/>
        </w:rPr>
        <w:t>e</w:t>
      </w:r>
      <w:r>
        <w:rPr>
          <w:rFonts w:ascii="Times New Roman" w:hAnsi="Times New Roman" w:cs="Times New Roman"/>
          <w:color w:val="221F1F"/>
          <w:w w:val="99"/>
          <w:sz w:val="22"/>
          <w:szCs w:val="22"/>
        </w:rPr>
        <w:t>nt</w:t>
      </w:r>
      <w:r>
        <w:rPr>
          <w:rFonts w:ascii="Times New Roman" w:hAnsi="Times New Roman" w:cs="Times New Roman"/>
          <w:color w:val="221F1F"/>
          <w:spacing w:val="-1"/>
          <w:w w:val="99"/>
          <w:sz w:val="22"/>
          <w:szCs w:val="22"/>
        </w:rPr>
        <w:t>e</w:t>
      </w:r>
      <w:r>
        <w:rPr>
          <w:rFonts w:ascii="Times New Roman" w:hAnsi="Times New Roman" w:cs="Times New Roman"/>
          <w:color w:val="221F1F"/>
          <w:spacing w:val="1"/>
          <w:w w:val="99"/>
          <w:sz w:val="22"/>
          <w:szCs w:val="22"/>
        </w:rPr>
        <w:t>r</w:t>
      </w:r>
      <w:r>
        <w:rPr>
          <w:rFonts w:ascii="Times New Roman" w:hAnsi="Times New Roman" w:cs="Times New Roman"/>
          <w:color w:val="221F1F"/>
          <w:w w:val="99"/>
          <w:sz w:val="22"/>
          <w:szCs w:val="22"/>
        </w:rPr>
        <w:t>p</w:t>
      </w:r>
      <w:r>
        <w:rPr>
          <w:rFonts w:ascii="Times New Roman" w:hAnsi="Times New Roman" w:cs="Times New Roman"/>
          <w:color w:val="221F1F"/>
          <w:spacing w:val="-1"/>
          <w:w w:val="99"/>
          <w:sz w:val="22"/>
          <w:szCs w:val="22"/>
        </w:rPr>
        <w:t>r</w:t>
      </w:r>
      <w:r>
        <w:rPr>
          <w:rFonts w:ascii="Times New Roman" w:hAnsi="Times New Roman" w:cs="Times New Roman"/>
          <w:color w:val="221F1F"/>
          <w:w w:val="99"/>
          <w:sz w:val="22"/>
          <w:szCs w:val="22"/>
        </w:rPr>
        <w:t>i</w:t>
      </w:r>
      <w:r>
        <w:rPr>
          <w:rFonts w:ascii="Times New Roman" w:hAnsi="Times New Roman" w:cs="Times New Roman"/>
          <w:color w:val="221F1F"/>
          <w:spacing w:val="-1"/>
          <w:w w:val="99"/>
          <w:sz w:val="22"/>
          <w:szCs w:val="22"/>
        </w:rPr>
        <w:t>s</w:t>
      </w:r>
      <w:r>
        <w:rPr>
          <w:rFonts w:ascii="Times New Roman" w:hAnsi="Times New Roman" w:cs="Times New Roman"/>
          <w:color w:val="221F1F"/>
          <w:spacing w:val="2"/>
          <w:w w:val="99"/>
          <w:sz w:val="22"/>
          <w:szCs w:val="22"/>
        </w:rPr>
        <w:t>e</w:t>
      </w:r>
      <w:r>
        <w:rPr>
          <w:rFonts w:ascii="Times New Roman" w:hAnsi="Times New Roman" w:cs="Times New Roman"/>
          <w:color w:val="221F1F"/>
          <w:w w:val="99"/>
          <w:sz w:val="22"/>
          <w:szCs w:val="22"/>
        </w:rPr>
        <w:t>s</w:t>
      </w:r>
      <w:r>
        <w:rPr>
          <w:rFonts w:ascii="Times New Roman" w:hAnsi="Times New Roman" w:cs="Times New Roman"/>
          <w:color w:val="221F1F"/>
          <w:spacing w:val="1"/>
          <w:sz w:val="22"/>
          <w:szCs w:val="22"/>
        </w:rPr>
        <w:t xml:space="preserve"> </w:t>
      </w:r>
      <w:r>
        <w:rPr>
          <w:rFonts w:ascii="Times New Roman" w:hAnsi="Times New Roman" w:cs="Times New Roman"/>
          <w:color w:val="221F1F"/>
          <w:spacing w:val="-1"/>
          <w:w w:val="99"/>
          <w:sz w:val="22"/>
          <w:szCs w:val="22"/>
        </w:rPr>
        <w:t>c</w:t>
      </w:r>
      <w:r>
        <w:rPr>
          <w:rFonts w:ascii="Times New Roman" w:hAnsi="Times New Roman" w:cs="Times New Roman"/>
          <w:smallCaps/>
          <w:color w:val="221F1F"/>
          <w:w w:val="93"/>
          <w:sz w:val="22"/>
          <w:szCs w:val="22"/>
        </w:rPr>
        <w:t>a</w:t>
      </w:r>
      <w:r>
        <w:rPr>
          <w:rFonts w:ascii="Times New Roman" w:hAnsi="Times New Roman" w:cs="Times New Roman"/>
          <w:color w:val="221F1F"/>
          <w:w w:val="99"/>
          <w:sz w:val="22"/>
          <w:szCs w:val="22"/>
        </w:rPr>
        <w:t>n</w:t>
      </w:r>
      <w:r>
        <w:rPr>
          <w:rFonts w:ascii="Times New Roman" w:hAnsi="Times New Roman" w:cs="Times New Roman"/>
          <w:color w:val="221F1F"/>
          <w:spacing w:val="-1"/>
          <w:sz w:val="22"/>
          <w:szCs w:val="22"/>
        </w:rPr>
        <w:t xml:space="preserve"> </w:t>
      </w:r>
      <w:r>
        <w:rPr>
          <w:rFonts w:ascii="Times New Roman" w:hAnsi="Times New Roman" w:cs="Times New Roman"/>
          <w:color w:val="221F1F"/>
          <w:spacing w:val="-1"/>
          <w:w w:val="99"/>
          <w:sz w:val="22"/>
          <w:szCs w:val="22"/>
        </w:rPr>
        <w:t>b</w:t>
      </w:r>
      <w:r>
        <w:rPr>
          <w:rFonts w:ascii="Times New Roman" w:hAnsi="Times New Roman" w:cs="Times New Roman"/>
          <w:color w:val="221F1F"/>
          <w:w w:val="99"/>
          <w:sz w:val="22"/>
          <w:szCs w:val="22"/>
        </w:rPr>
        <w:t xml:space="preserve">e </w:t>
      </w:r>
      <w:r>
        <w:rPr>
          <w:rFonts w:ascii="Times New Roman" w:hAnsi="Times New Roman" w:cs="Times New Roman"/>
          <w:color w:val="221F1F"/>
          <w:spacing w:val="1"/>
          <w:w w:val="99"/>
          <w:sz w:val="22"/>
          <w:szCs w:val="22"/>
        </w:rPr>
        <w:t>u</w:t>
      </w:r>
      <w:r>
        <w:rPr>
          <w:rFonts w:ascii="Times New Roman" w:hAnsi="Times New Roman" w:cs="Times New Roman"/>
          <w:color w:val="221F1F"/>
          <w:spacing w:val="-1"/>
          <w:w w:val="99"/>
          <w:sz w:val="22"/>
          <w:szCs w:val="22"/>
        </w:rPr>
        <w:t>se</w:t>
      </w:r>
      <w:r>
        <w:rPr>
          <w:rFonts w:ascii="Times New Roman" w:hAnsi="Times New Roman" w:cs="Times New Roman"/>
          <w:color w:val="221F1F"/>
          <w:w w:val="99"/>
          <w:sz w:val="22"/>
          <w:szCs w:val="22"/>
        </w:rPr>
        <w:t>d</w:t>
      </w:r>
      <w:r>
        <w:rPr>
          <w:rFonts w:ascii="Times New Roman" w:hAnsi="Times New Roman" w:cs="Times New Roman"/>
          <w:color w:val="221F1F"/>
          <w:spacing w:val="2"/>
          <w:sz w:val="22"/>
          <w:szCs w:val="22"/>
        </w:rPr>
        <w:t xml:space="preserve"> </w:t>
      </w:r>
      <w:r>
        <w:rPr>
          <w:rFonts w:ascii="Times New Roman" w:hAnsi="Times New Roman" w:cs="Times New Roman"/>
          <w:smallCaps/>
          <w:color w:val="221F1F"/>
          <w:w w:val="93"/>
          <w:sz w:val="22"/>
          <w:szCs w:val="22"/>
        </w:rPr>
        <w:t>a</w:t>
      </w:r>
      <w:r>
        <w:rPr>
          <w:rFonts w:ascii="Times New Roman" w:hAnsi="Times New Roman" w:cs="Times New Roman"/>
          <w:color w:val="221F1F"/>
          <w:w w:val="99"/>
          <w:sz w:val="22"/>
          <w:szCs w:val="22"/>
        </w:rPr>
        <w:t>s</w:t>
      </w:r>
      <w:r>
        <w:rPr>
          <w:rFonts w:ascii="Times New Roman" w:hAnsi="Times New Roman" w:cs="Times New Roman"/>
          <w:color w:val="221F1F"/>
          <w:spacing w:val="-2"/>
          <w:sz w:val="22"/>
          <w:szCs w:val="22"/>
        </w:rPr>
        <w:t xml:space="preserve"> </w:t>
      </w:r>
      <w:r>
        <w:rPr>
          <w:rFonts w:ascii="Times New Roman" w:hAnsi="Times New Roman" w:cs="Times New Roman"/>
          <w:smallCaps/>
          <w:color w:val="221F1F"/>
          <w:w w:val="93"/>
          <w:sz w:val="22"/>
          <w:szCs w:val="22"/>
        </w:rPr>
        <w:t>a</w:t>
      </w:r>
      <w:r>
        <w:rPr>
          <w:rFonts w:ascii="Times New Roman" w:hAnsi="Times New Roman" w:cs="Times New Roman"/>
          <w:color w:val="221F1F"/>
          <w:w w:val="99"/>
          <w:sz w:val="22"/>
          <w:szCs w:val="22"/>
        </w:rPr>
        <w:t>n</w:t>
      </w:r>
      <w:r>
        <w:rPr>
          <w:rFonts w:ascii="Times New Roman" w:hAnsi="Times New Roman" w:cs="Times New Roman"/>
          <w:color w:val="221F1F"/>
          <w:spacing w:val="1"/>
          <w:sz w:val="22"/>
          <w:szCs w:val="22"/>
        </w:rPr>
        <w:t xml:space="preserve"> </w:t>
      </w:r>
      <w:r>
        <w:rPr>
          <w:rFonts w:ascii="Times New Roman" w:hAnsi="Times New Roman" w:cs="Times New Roman"/>
          <w:color w:val="221F1F"/>
          <w:w w:val="99"/>
          <w:sz w:val="22"/>
          <w:szCs w:val="22"/>
        </w:rPr>
        <w:t>i</w:t>
      </w:r>
      <w:r>
        <w:rPr>
          <w:rFonts w:ascii="Times New Roman" w:hAnsi="Times New Roman" w:cs="Times New Roman"/>
          <w:color w:val="221F1F"/>
          <w:spacing w:val="-1"/>
          <w:w w:val="99"/>
          <w:sz w:val="22"/>
          <w:szCs w:val="22"/>
        </w:rPr>
        <w:t>m</w:t>
      </w:r>
      <w:r>
        <w:rPr>
          <w:rFonts w:ascii="Times New Roman" w:hAnsi="Times New Roman" w:cs="Times New Roman"/>
          <w:color w:val="221F1F"/>
          <w:w w:val="99"/>
          <w:sz w:val="22"/>
          <w:szCs w:val="22"/>
        </w:rPr>
        <w:t>po</w:t>
      </w:r>
      <w:r>
        <w:rPr>
          <w:rFonts w:ascii="Times New Roman" w:hAnsi="Times New Roman" w:cs="Times New Roman"/>
          <w:color w:val="221F1F"/>
          <w:spacing w:val="-1"/>
          <w:w w:val="99"/>
          <w:sz w:val="22"/>
          <w:szCs w:val="22"/>
        </w:rPr>
        <w:t>r</w:t>
      </w:r>
      <w:r>
        <w:rPr>
          <w:rFonts w:ascii="Times New Roman" w:hAnsi="Times New Roman" w:cs="Times New Roman"/>
          <w:color w:val="221F1F"/>
          <w:w w:val="99"/>
          <w:sz w:val="22"/>
          <w:szCs w:val="22"/>
        </w:rPr>
        <w:t>t</w:t>
      </w:r>
      <w:r>
        <w:rPr>
          <w:rFonts w:ascii="Times New Roman" w:hAnsi="Times New Roman" w:cs="Times New Roman"/>
          <w:smallCaps/>
          <w:color w:val="221F1F"/>
          <w:w w:val="93"/>
          <w:sz w:val="22"/>
          <w:szCs w:val="22"/>
        </w:rPr>
        <w:t>a</w:t>
      </w:r>
      <w:r>
        <w:rPr>
          <w:rFonts w:ascii="Times New Roman" w:hAnsi="Times New Roman" w:cs="Times New Roman"/>
          <w:color w:val="221F1F"/>
          <w:w w:val="99"/>
          <w:sz w:val="22"/>
          <w:szCs w:val="22"/>
        </w:rPr>
        <w:t>nt</w:t>
      </w:r>
      <w:r>
        <w:rPr>
          <w:rFonts w:ascii="Times New Roman" w:hAnsi="Times New Roman" w:cs="Times New Roman"/>
          <w:color w:val="221F1F"/>
          <w:spacing w:val="1"/>
          <w:sz w:val="22"/>
          <w:szCs w:val="22"/>
        </w:rPr>
        <w:t xml:space="preserve"> </w:t>
      </w:r>
      <w:r>
        <w:rPr>
          <w:rFonts w:ascii="Times New Roman" w:hAnsi="Times New Roman" w:cs="Times New Roman"/>
          <w:color w:val="221F1F"/>
          <w:spacing w:val="-1"/>
          <w:w w:val="99"/>
          <w:sz w:val="22"/>
          <w:szCs w:val="22"/>
        </w:rPr>
        <w:t>re</w:t>
      </w:r>
      <w:r>
        <w:rPr>
          <w:rFonts w:ascii="Times New Roman" w:hAnsi="Times New Roman" w:cs="Times New Roman"/>
          <w:color w:val="221F1F"/>
          <w:w w:val="99"/>
          <w:sz w:val="22"/>
          <w:szCs w:val="22"/>
        </w:rPr>
        <w:t>f</w:t>
      </w:r>
      <w:r>
        <w:rPr>
          <w:rFonts w:ascii="Times New Roman" w:hAnsi="Times New Roman" w:cs="Times New Roman"/>
          <w:color w:val="221F1F"/>
          <w:spacing w:val="2"/>
          <w:w w:val="99"/>
          <w:sz w:val="22"/>
          <w:szCs w:val="22"/>
        </w:rPr>
        <w:t>e</w:t>
      </w:r>
      <w:r>
        <w:rPr>
          <w:rFonts w:ascii="Times New Roman" w:hAnsi="Times New Roman" w:cs="Times New Roman"/>
          <w:color w:val="221F1F"/>
          <w:spacing w:val="-1"/>
          <w:w w:val="99"/>
          <w:sz w:val="22"/>
          <w:szCs w:val="22"/>
        </w:rPr>
        <w:t>re</w:t>
      </w:r>
      <w:r>
        <w:rPr>
          <w:rFonts w:ascii="Times New Roman" w:hAnsi="Times New Roman" w:cs="Times New Roman"/>
          <w:color w:val="221F1F"/>
          <w:spacing w:val="2"/>
          <w:w w:val="99"/>
          <w:sz w:val="22"/>
          <w:szCs w:val="22"/>
        </w:rPr>
        <w:t>n</w:t>
      </w:r>
      <w:r>
        <w:rPr>
          <w:rFonts w:ascii="Times New Roman" w:hAnsi="Times New Roman" w:cs="Times New Roman"/>
          <w:color w:val="221F1F"/>
          <w:spacing w:val="-1"/>
          <w:w w:val="99"/>
          <w:sz w:val="22"/>
          <w:szCs w:val="22"/>
        </w:rPr>
        <w:t>c</w:t>
      </w:r>
      <w:r>
        <w:rPr>
          <w:rFonts w:ascii="Times New Roman" w:hAnsi="Times New Roman" w:cs="Times New Roman"/>
          <w:color w:val="221F1F"/>
          <w:w w:val="99"/>
          <w:sz w:val="22"/>
          <w:szCs w:val="22"/>
        </w:rPr>
        <w:t>e</w:t>
      </w:r>
      <w:r>
        <w:rPr>
          <w:rFonts w:ascii="Times New Roman" w:hAnsi="Times New Roman" w:cs="Times New Roman"/>
          <w:color w:val="221F1F"/>
          <w:spacing w:val="1"/>
          <w:sz w:val="22"/>
          <w:szCs w:val="22"/>
        </w:rPr>
        <w:t xml:space="preserve"> </w:t>
      </w:r>
      <w:r>
        <w:rPr>
          <w:rFonts w:ascii="Times New Roman" w:hAnsi="Times New Roman" w:cs="Times New Roman"/>
          <w:color w:val="221F1F"/>
          <w:w w:val="99"/>
          <w:sz w:val="22"/>
          <w:szCs w:val="22"/>
        </w:rPr>
        <w:t>for</w:t>
      </w:r>
      <w:r>
        <w:rPr>
          <w:rFonts w:ascii="Times New Roman" w:hAnsi="Times New Roman" w:cs="Times New Roman"/>
          <w:color w:val="221F1F"/>
          <w:spacing w:val="1"/>
          <w:sz w:val="22"/>
          <w:szCs w:val="22"/>
        </w:rPr>
        <w:t xml:space="preserve"> </w:t>
      </w:r>
      <w:r>
        <w:rPr>
          <w:rFonts w:ascii="Times New Roman" w:hAnsi="Times New Roman" w:cs="Times New Roman"/>
          <w:color w:val="221F1F"/>
          <w:spacing w:val="-1"/>
          <w:w w:val="99"/>
          <w:sz w:val="22"/>
          <w:szCs w:val="22"/>
        </w:rPr>
        <w:t>b</w:t>
      </w:r>
      <w:r>
        <w:rPr>
          <w:rFonts w:ascii="Times New Roman" w:hAnsi="Times New Roman" w:cs="Times New Roman"/>
          <w:smallCaps/>
          <w:color w:val="221F1F"/>
          <w:w w:val="93"/>
          <w:sz w:val="22"/>
          <w:szCs w:val="22"/>
        </w:rPr>
        <w:t>a</w:t>
      </w:r>
      <w:r>
        <w:rPr>
          <w:rFonts w:ascii="Times New Roman" w:hAnsi="Times New Roman" w:cs="Times New Roman"/>
          <w:color w:val="221F1F"/>
          <w:w w:val="99"/>
          <w:sz w:val="22"/>
          <w:szCs w:val="22"/>
        </w:rPr>
        <w:t>n</w:t>
      </w:r>
      <w:r>
        <w:rPr>
          <w:rFonts w:ascii="Times New Roman" w:hAnsi="Times New Roman" w:cs="Times New Roman"/>
          <w:color w:val="221F1F"/>
          <w:spacing w:val="-1"/>
          <w:w w:val="99"/>
          <w:sz w:val="22"/>
          <w:szCs w:val="22"/>
        </w:rPr>
        <w:t>k</w:t>
      </w:r>
      <w:r>
        <w:rPr>
          <w:rFonts w:ascii="Times New Roman" w:hAnsi="Times New Roman" w:cs="Times New Roman"/>
          <w:color w:val="221F1F"/>
          <w:w w:val="99"/>
          <w:sz w:val="22"/>
          <w:szCs w:val="22"/>
        </w:rPr>
        <w:t>s</w:t>
      </w:r>
      <w:r>
        <w:rPr>
          <w:rFonts w:ascii="Times New Roman" w:hAnsi="Times New Roman" w:cs="Times New Roman"/>
          <w:color w:val="221F1F"/>
          <w:spacing w:val="3"/>
          <w:sz w:val="22"/>
          <w:szCs w:val="22"/>
        </w:rPr>
        <w:t xml:space="preserve"> </w:t>
      </w:r>
      <w:r>
        <w:rPr>
          <w:rFonts w:ascii="Times New Roman" w:hAnsi="Times New Roman" w:cs="Times New Roman"/>
          <w:color w:val="221F1F"/>
          <w:w w:val="99"/>
          <w:sz w:val="22"/>
          <w:szCs w:val="22"/>
        </w:rPr>
        <w:t>to</w:t>
      </w:r>
      <w:r>
        <w:rPr>
          <w:rFonts w:ascii="Times New Roman" w:hAnsi="Times New Roman" w:cs="Times New Roman"/>
          <w:color w:val="221F1F"/>
          <w:spacing w:val="-1"/>
          <w:sz w:val="22"/>
          <w:szCs w:val="22"/>
        </w:rPr>
        <w:t xml:space="preserve"> </w:t>
      </w:r>
      <w:r>
        <w:rPr>
          <w:rFonts w:ascii="Times New Roman" w:hAnsi="Times New Roman" w:cs="Times New Roman"/>
          <w:color w:val="221F1F"/>
          <w:w w:val="99"/>
          <w:sz w:val="22"/>
          <w:szCs w:val="22"/>
        </w:rPr>
        <w:t>p</w:t>
      </w:r>
      <w:r>
        <w:rPr>
          <w:rFonts w:ascii="Times New Roman" w:hAnsi="Times New Roman" w:cs="Times New Roman"/>
          <w:color w:val="221F1F"/>
          <w:spacing w:val="-1"/>
          <w:w w:val="99"/>
          <w:sz w:val="22"/>
          <w:szCs w:val="22"/>
        </w:rPr>
        <w:t>r</w:t>
      </w:r>
      <w:r>
        <w:rPr>
          <w:rFonts w:ascii="Times New Roman" w:hAnsi="Times New Roman" w:cs="Times New Roman"/>
          <w:color w:val="221F1F"/>
          <w:w w:val="99"/>
          <w:sz w:val="22"/>
          <w:szCs w:val="22"/>
        </w:rPr>
        <w:t>o</w:t>
      </w:r>
      <w:r>
        <w:rPr>
          <w:rFonts w:ascii="Times New Roman" w:hAnsi="Times New Roman" w:cs="Times New Roman"/>
          <w:color w:val="221F1F"/>
          <w:spacing w:val="-1"/>
          <w:w w:val="99"/>
          <w:sz w:val="22"/>
          <w:szCs w:val="22"/>
        </w:rPr>
        <w:t>v</w:t>
      </w:r>
      <w:r>
        <w:rPr>
          <w:rFonts w:ascii="Times New Roman" w:hAnsi="Times New Roman" w:cs="Times New Roman"/>
          <w:color w:val="221F1F"/>
          <w:spacing w:val="2"/>
          <w:w w:val="99"/>
          <w:sz w:val="22"/>
          <w:szCs w:val="22"/>
        </w:rPr>
        <w:t>i</w:t>
      </w:r>
      <w:r>
        <w:rPr>
          <w:rFonts w:ascii="Times New Roman" w:hAnsi="Times New Roman" w:cs="Times New Roman"/>
          <w:color w:val="221F1F"/>
          <w:w w:val="99"/>
          <w:sz w:val="22"/>
          <w:szCs w:val="22"/>
        </w:rPr>
        <w:t>de</w:t>
      </w:r>
      <w:r>
        <w:rPr>
          <w:rFonts w:ascii="Times New Roman" w:hAnsi="Times New Roman" w:cs="Times New Roman"/>
          <w:color w:val="221F1F"/>
          <w:spacing w:val="1"/>
          <w:sz w:val="22"/>
          <w:szCs w:val="22"/>
        </w:rPr>
        <w:t xml:space="preserve"> </w:t>
      </w:r>
      <w:r>
        <w:rPr>
          <w:rFonts w:ascii="Times New Roman" w:hAnsi="Times New Roman" w:cs="Times New Roman"/>
          <w:color w:val="221F1F"/>
          <w:w w:val="99"/>
          <w:sz w:val="22"/>
          <w:szCs w:val="22"/>
        </w:rPr>
        <w:t>fin</w:t>
      </w:r>
      <w:r>
        <w:rPr>
          <w:rFonts w:ascii="Times New Roman" w:hAnsi="Times New Roman" w:cs="Times New Roman"/>
          <w:smallCaps/>
          <w:color w:val="221F1F"/>
          <w:w w:val="93"/>
          <w:sz w:val="22"/>
          <w:szCs w:val="22"/>
        </w:rPr>
        <w:t>a</w:t>
      </w:r>
      <w:r>
        <w:rPr>
          <w:rFonts w:ascii="Times New Roman" w:hAnsi="Times New Roman" w:cs="Times New Roman"/>
          <w:color w:val="221F1F"/>
          <w:w w:val="99"/>
          <w:sz w:val="22"/>
          <w:szCs w:val="22"/>
        </w:rPr>
        <w:t>n</w:t>
      </w:r>
      <w:r>
        <w:rPr>
          <w:rFonts w:ascii="Times New Roman" w:hAnsi="Times New Roman" w:cs="Times New Roman"/>
          <w:color w:val="221F1F"/>
          <w:spacing w:val="-1"/>
          <w:w w:val="99"/>
          <w:sz w:val="22"/>
          <w:szCs w:val="22"/>
        </w:rPr>
        <w:t>c</w:t>
      </w:r>
      <w:r>
        <w:rPr>
          <w:rFonts w:ascii="Times New Roman" w:hAnsi="Times New Roman" w:cs="Times New Roman"/>
          <w:color w:val="221F1F"/>
          <w:w w:val="99"/>
          <w:sz w:val="22"/>
          <w:szCs w:val="22"/>
        </w:rPr>
        <w:t>i</w:t>
      </w:r>
      <w:r>
        <w:rPr>
          <w:rFonts w:ascii="Times New Roman" w:hAnsi="Times New Roman" w:cs="Times New Roman"/>
          <w:color w:val="221F1F"/>
          <w:spacing w:val="2"/>
          <w:w w:val="99"/>
          <w:sz w:val="22"/>
          <w:szCs w:val="22"/>
        </w:rPr>
        <w:t>n</w:t>
      </w:r>
      <w:r>
        <w:rPr>
          <w:rFonts w:ascii="Times New Roman" w:hAnsi="Times New Roman" w:cs="Times New Roman"/>
          <w:color w:val="221F1F"/>
          <w:w w:val="99"/>
          <w:sz w:val="22"/>
          <w:szCs w:val="22"/>
        </w:rPr>
        <w:t>g</w:t>
      </w:r>
      <w:r>
        <w:rPr>
          <w:rFonts w:ascii="Times New Roman" w:hAnsi="Times New Roman" w:cs="Times New Roman"/>
          <w:color w:val="221F1F"/>
          <w:spacing w:val="2"/>
          <w:sz w:val="22"/>
          <w:szCs w:val="22"/>
        </w:rPr>
        <w:t xml:space="preserve"> </w:t>
      </w:r>
      <w:r>
        <w:rPr>
          <w:rFonts w:ascii="Times New Roman" w:hAnsi="Times New Roman" w:cs="Times New Roman"/>
          <w:color w:val="221F1F"/>
          <w:spacing w:val="-1"/>
          <w:w w:val="99"/>
          <w:sz w:val="22"/>
          <w:szCs w:val="22"/>
        </w:rPr>
        <w:t>ser</w:t>
      </w:r>
      <w:r>
        <w:rPr>
          <w:rFonts w:ascii="Times New Roman" w:hAnsi="Times New Roman" w:cs="Times New Roman"/>
          <w:color w:val="221F1F"/>
          <w:spacing w:val="1"/>
          <w:w w:val="99"/>
          <w:sz w:val="22"/>
          <w:szCs w:val="22"/>
        </w:rPr>
        <w:t>v</w:t>
      </w:r>
      <w:r>
        <w:rPr>
          <w:rFonts w:ascii="Times New Roman" w:hAnsi="Times New Roman" w:cs="Times New Roman"/>
          <w:color w:val="221F1F"/>
          <w:w w:val="99"/>
          <w:sz w:val="22"/>
          <w:szCs w:val="22"/>
        </w:rPr>
        <w:t>i</w:t>
      </w:r>
      <w:r>
        <w:rPr>
          <w:rFonts w:ascii="Times New Roman" w:hAnsi="Times New Roman" w:cs="Times New Roman"/>
          <w:color w:val="221F1F"/>
          <w:spacing w:val="-1"/>
          <w:w w:val="99"/>
          <w:sz w:val="22"/>
          <w:szCs w:val="22"/>
        </w:rPr>
        <w:t>ce</w:t>
      </w:r>
      <w:r>
        <w:rPr>
          <w:rFonts w:ascii="Times New Roman" w:hAnsi="Times New Roman" w:cs="Times New Roman"/>
          <w:color w:val="221F1F"/>
          <w:w w:val="99"/>
          <w:sz w:val="22"/>
          <w:szCs w:val="22"/>
        </w:rPr>
        <w:t>s</w:t>
      </w:r>
      <w:r>
        <w:rPr>
          <w:rFonts w:ascii="Times New Roman" w:hAnsi="Times New Roman" w:cs="Times New Roman"/>
          <w:color w:val="221F1F"/>
          <w:spacing w:val="3"/>
          <w:sz w:val="22"/>
          <w:szCs w:val="22"/>
        </w:rPr>
        <w:t xml:space="preserve"> </w:t>
      </w:r>
      <w:r>
        <w:rPr>
          <w:rFonts w:ascii="Times New Roman" w:hAnsi="Times New Roman" w:cs="Times New Roman"/>
          <w:color w:val="221F1F"/>
          <w:w w:val="99"/>
          <w:sz w:val="22"/>
          <w:szCs w:val="22"/>
        </w:rPr>
        <w:t>to</w:t>
      </w:r>
      <w:r>
        <w:rPr>
          <w:rFonts w:ascii="Times New Roman" w:hAnsi="Times New Roman" w:cs="Times New Roman"/>
          <w:color w:val="221F1F"/>
          <w:spacing w:val="-1"/>
          <w:sz w:val="22"/>
          <w:szCs w:val="22"/>
        </w:rPr>
        <w:t xml:space="preserve"> </w:t>
      </w:r>
      <w:r>
        <w:rPr>
          <w:rFonts w:ascii="Times New Roman" w:hAnsi="Times New Roman" w:cs="Times New Roman"/>
          <w:color w:val="221F1F"/>
          <w:w w:val="99"/>
          <w:sz w:val="22"/>
          <w:szCs w:val="22"/>
        </w:rPr>
        <w:t>fin</w:t>
      </w:r>
      <w:r>
        <w:rPr>
          <w:rFonts w:ascii="Times New Roman" w:hAnsi="Times New Roman" w:cs="Times New Roman"/>
          <w:smallCaps/>
          <w:color w:val="221F1F"/>
          <w:w w:val="93"/>
          <w:sz w:val="22"/>
          <w:szCs w:val="22"/>
        </w:rPr>
        <w:t>a</w:t>
      </w:r>
      <w:r>
        <w:rPr>
          <w:rFonts w:ascii="Times New Roman" w:hAnsi="Times New Roman" w:cs="Times New Roman"/>
          <w:color w:val="221F1F"/>
          <w:w w:val="99"/>
          <w:sz w:val="22"/>
          <w:szCs w:val="22"/>
        </w:rPr>
        <w:t>n</w:t>
      </w:r>
      <w:r>
        <w:rPr>
          <w:rFonts w:ascii="Times New Roman" w:hAnsi="Times New Roman" w:cs="Times New Roman"/>
          <w:color w:val="221F1F"/>
          <w:spacing w:val="-1"/>
          <w:w w:val="99"/>
          <w:sz w:val="22"/>
          <w:szCs w:val="22"/>
        </w:rPr>
        <w:t>c</w:t>
      </w:r>
      <w:r>
        <w:rPr>
          <w:rFonts w:ascii="Times New Roman" w:hAnsi="Times New Roman" w:cs="Times New Roman"/>
          <w:color w:val="221F1F"/>
          <w:w w:val="99"/>
          <w:sz w:val="22"/>
          <w:szCs w:val="22"/>
        </w:rPr>
        <w:t>i</w:t>
      </w:r>
      <w:r>
        <w:rPr>
          <w:rFonts w:ascii="Times New Roman" w:hAnsi="Times New Roman" w:cs="Times New Roman"/>
          <w:color w:val="221F1F"/>
          <w:spacing w:val="2"/>
          <w:w w:val="99"/>
          <w:sz w:val="22"/>
          <w:szCs w:val="22"/>
        </w:rPr>
        <w:t>n</w:t>
      </w:r>
      <w:r>
        <w:rPr>
          <w:rFonts w:ascii="Times New Roman" w:hAnsi="Times New Roman" w:cs="Times New Roman"/>
          <w:color w:val="221F1F"/>
          <w:w w:val="99"/>
          <w:sz w:val="22"/>
          <w:szCs w:val="22"/>
        </w:rPr>
        <w:t>g</w:t>
      </w:r>
      <w:r>
        <w:rPr>
          <w:rFonts w:ascii="Times New Roman" w:hAnsi="Times New Roman" w:cs="Times New Roman"/>
          <w:color w:val="221F1F"/>
          <w:sz w:val="22"/>
          <w:szCs w:val="22"/>
        </w:rPr>
        <w:t xml:space="preserve"> </w:t>
      </w:r>
      <w:r>
        <w:rPr>
          <w:rFonts w:ascii="Times New Roman" w:hAnsi="Times New Roman" w:cs="Times New Roman"/>
          <w:color w:val="221F1F"/>
          <w:spacing w:val="-1"/>
          <w:w w:val="99"/>
          <w:sz w:val="22"/>
          <w:szCs w:val="22"/>
        </w:rPr>
        <w:t>c</w:t>
      </w:r>
      <w:r>
        <w:rPr>
          <w:rFonts w:ascii="Times New Roman" w:hAnsi="Times New Roman" w:cs="Times New Roman"/>
          <w:color w:val="221F1F"/>
          <w:w w:val="99"/>
          <w:sz w:val="22"/>
          <w:szCs w:val="22"/>
        </w:rPr>
        <w:t>o</w:t>
      </w:r>
      <w:r>
        <w:rPr>
          <w:rFonts w:ascii="Times New Roman" w:hAnsi="Times New Roman" w:cs="Times New Roman"/>
          <w:color w:val="221F1F"/>
          <w:spacing w:val="1"/>
          <w:w w:val="99"/>
          <w:sz w:val="22"/>
          <w:szCs w:val="22"/>
        </w:rPr>
        <w:t>m</w:t>
      </w:r>
      <w:r>
        <w:rPr>
          <w:rFonts w:ascii="Times New Roman" w:hAnsi="Times New Roman" w:cs="Times New Roman"/>
          <w:color w:val="221F1F"/>
          <w:w w:val="99"/>
          <w:sz w:val="22"/>
          <w:szCs w:val="22"/>
        </w:rPr>
        <w:t>p</w:t>
      </w:r>
      <w:r>
        <w:rPr>
          <w:rFonts w:ascii="Times New Roman" w:hAnsi="Times New Roman" w:cs="Times New Roman"/>
          <w:smallCaps/>
          <w:color w:val="221F1F"/>
          <w:w w:val="93"/>
          <w:sz w:val="22"/>
          <w:szCs w:val="22"/>
        </w:rPr>
        <w:t>a</w:t>
      </w:r>
      <w:r>
        <w:rPr>
          <w:rFonts w:ascii="Times New Roman" w:hAnsi="Times New Roman" w:cs="Times New Roman"/>
          <w:color w:val="221F1F"/>
          <w:w w:val="99"/>
          <w:sz w:val="22"/>
          <w:szCs w:val="22"/>
        </w:rPr>
        <w:t>ni</w:t>
      </w:r>
      <w:r>
        <w:rPr>
          <w:rFonts w:ascii="Times New Roman" w:hAnsi="Times New Roman" w:cs="Times New Roman"/>
          <w:color w:val="221F1F"/>
          <w:spacing w:val="-1"/>
          <w:w w:val="99"/>
          <w:sz w:val="22"/>
          <w:szCs w:val="22"/>
        </w:rPr>
        <w:t>es</w:t>
      </w:r>
      <w:r>
        <w:rPr>
          <w:rFonts w:ascii="Times New Roman" w:hAnsi="Times New Roman" w:cs="Times New Roman"/>
          <w:color w:val="221F1F"/>
          <w:w w:val="99"/>
          <w:sz w:val="22"/>
          <w:szCs w:val="22"/>
        </w:rPr>
        <w:t>.</w:t>
      </w:r>
    </w:p>
    <w:p>
      <w:pPr>
        <w:spacing w:line="300" w:lineRule="exact"/>
        <w:ind w:firstLine="200"/>
        <w:jc w:val="center"/>
        <w:rPr>
          <w:rFonts w:ascii="Times New Roman" w:hAnsi="Times New Roman" w:cs="Times New Roman"/>
          <w:color w:val="211F1F"/>
          <w:sz w:val="18"/>
          <w:szCs w:val="18"/>
          <w:lang w:eastAsia="zh-CN"/>
        </w:rPr>
      </w:pPr>
      <w:r>
        <w:rPr>
          <w:rFonts w:ascii="Times New Roman" w:hAnsi="Times New Roman" w:cs="Times New Roman"/>
          <w:b/>
          <w:color w:val="211F1F"/>
          <w:sz w:val="18"/>
          <w:szCs w:val="18"/>
        </w:rPr>
        <w:t>Table</w:t>
      </w:r>
      <w:r>
        <w:rPr>
          <w:rFonts w:ascii="Times New Roman" w:hAnsi="Times New Roman" w:cs="Times New Roman"/>
          <w:b/>
          <w:color w:val="211F1F"/>
          <w:sz w:val="18"/>
          <w:szCs w:val="18"/>
          <w:lang w:eastAsia="zh-CN"/>
        </w:rPr>
        <w:t xml:space="preserve"> 12.</w:t>
      </w:r>
      <w:r>
        <w:rPr>
          <w:rFonts w:ascii="Times New Roman" w:hAnsi="Times New Roman" w:cs="Times New Roman"/>
          <w:color w:val="211F1F"/>
          <w:sz w:val="18"/>
          <w:szCs w:val="18"/>
        </w:rPr>
        <w:t xml:space="preserve"> Variables in </w:t>
      </w:r>
      <w:r>
        <w:rPr>
          <w:rFonts w:ascii="Times New Roman" w:hAnsi="Times New Roman" w:cs="Times New Roman"/>
          <w:color w:val="211F1F"/>
          <w:sz w:val="18"/>
          <w:szCs w:val="18"/>
          <w:lang w:eastAsia="zh-CN"/>
        </w:rPr>
        <w:t>the equation</w:t>
      </w:r>
    </w:p>
    <w:tbl>
      <w:tblPr>
        <w:tblStyle w:val="13"/>
        <w:tblW w:w="0" w:type="auto"/>
        <w:jc w:val="center"/>
        <w:tblBorders>
          <w:top w:val="single" w:color="211F1F" w:sz="8" w:space="0"/>
          <w:left w:val="single" w:color="211F1F" w:sz="8" w:space="0"/>
          <w:bottom w:val="single" w:color="211F1F" w:sz="8" w:space="0"/>
          <w:right w:val="single" w:color="211F1F" w:sz="8" w:space="0"/>
          <w:insideH w:val="single" w:color="211F1F" w:sz="8" w:space="0"/>
          <w:insideV w:val="single" w:color="211F1F" w:sz="8" w:space="0"/>
        </w:tblBorders>
        <w:tblLayout w:type="fixed"/>
        <w:tblCellMar>
          <w:top w:w="0" w:type="dxa"/>
          <w:left w:w="0" w:type="dxa"/>
          <w:bottom w:w="0" w:type="dxa"/>
          <w:right w:w="0" w:type="dxa"/>
        </w:tblCellMar>
      </w:tblPr>
      <w:tblGrid>
        <w:gridCol w:w="704"/>
        <w:gridCol w:w="1552"/>
        <w:gridCol w:w="851"/>
        <w:gridCol w:w="708"/>
        <w:gridCol w:w="709"/>
        <w:gridCol w:w="425"/>
        <w:gridCol w:w="567"/>
        <w:gridCol w:w="993"/>
        <w:gridCol w:w="708"/>
        <w:gridCol w:w="723"/>
      </w:tblGrid>
      <w:tr>
        <w:tblPrEx>
          <w:tblBorders>
            <w:top w:val="single" w:color="211F1F" w:sz="8" w:space="0"/>
            <w:left w:val="single" w:color="211F1F" w:sz="8" w:space="0"/>
            <w:bottom w:val="single" w:color="211F1F" w:sz="8" w:space="0"/>
            <w:right w:val="single" w:color="211F1F" w:sz="8" w:space="0"/>
            <w:insideH w:val="single" w:color="211F1F" w:sz="8" w:space="0"/>
            <w:insideV w:val="single" w:color="211F1F" w:sz="8" w:space="0"/>
          </w:tblBorders>
          <w:tblCellMar>
            <w:top w:w="0" w:type="dxa"/>
            <w:left w:w="0" w:type="dxa"/>
            <w:bottom w:w="0" w:type="dxa"/>
            <w:right w:w="0" w:type="dxa"/>
          </w:tblCellMar>
        </w:tblPrEx>
        <w:trPr>
          <w:trHeight w:val="242" w:hRule="atLeast"/>
          <w:jc w:val="center"/>
        </w:trPr>
        <w:tc>
          <w:tcPr>
            <w:tcW w:w="2256" w:type="dxa"/>
            <w:gridSpan w:val="2"/>
            <w:vMerge w:val="restart"/>
            <w:tcBorders>
              <w:left w:val="nil"/>
              <w:bottom w:val="single" w:color="211F1F" w:sz="4" w:space="0"/>
              <w:right w:val="single" w:color="211F1F" w:sz="4" w:space="0"/>
            </w:tcBorders>
          </w:tcPr>
          <w:p>
            <w:pPr>
              <w:pStyle w:val="14"/>
              <w:jc w:val="left"/>
              <w:rPr>
                <w:sz w:val="18"/>
                <w:szCs w:val="18"/>
              </w:rPr>
            </w:pPr>
          </w:p>
        </w:tc>
        <w:tc>
          <w:tcPr>
            <w:tcW w:w="851" w:type="dxa"/>
            <w:vMerge w:val="restart"/>
            <w:tcBorders>
              <w:left w:val="single" w:color="211F1F" w:sz="4" w:space="0"/>
              <w:bottom w:val="single" w:color="211F1F" w:sz="4" w:space="0"/>
              <w:right w:val="single" w:color="211F1F" w:sz="4" w:space="0"/>
            </w:tcBorders>
          </w:tcPr>
          <w:p>
            <w:pPr>
              <w:pStyle w:val="14"/>
              <w:ind w:left="54"/>
              <w:jc w:val="left"/>
              <w:rPr>
                <w:b/>
                <w:sz w:val="18"/>
                <w:szCs w:val="18"/>
              </w:rPr>
            </w:pPr>
            <w:r>
              <w:rPr>
                <w:b/>
                <w:color w:val="211F1F"/>
                <w:sz w:val="18"/>
                <w:szCs w:val="18"/>
              </w:rPr>
              <w:t>B</w:t>
            </w:r>
          </w:p>
        </w:tc>
        <w:tc>
          <w:tcPr>
            <w:tcW w:w="708" w:type="dxa"/>
            <w:vMerge w:val="restart"/>
            <w:tcBorders>
              <w:left w:val="single" w:color="211F1F" w:sz="4" w:space="0"/>
              <w:bottom w:val="single" w:color="211F1F" w:sz="4" w:space="0"/>
              <w:right w:val="single" w:color="211F1F" w:sz="4" w:space="0"/>
            </w:tcBorders>
          </w:tcPr>
          <w:p>
            <w:pPr>
              <w:pStyle w:val="14"/>
              <w:jc w:val="left"/>
              <w:rPr>
                <w:b/>
                <w:sz w:val="18"/>
                <w:szCs w:val="18"/>
              </w:rPr>
            </w:pPr>
            <w:r>
              <w:rPr>
                <w:b/>
                <w:color w:val="211F1F"/>
                <w:sz w:val="18"/>
                <w:szCs w:val="18"/>
              </w:rPr>
              <w:t>S.E</w:t>
            </w:r>
          </w:p>
        </w:tc>
        <w:tc>
          <w:tcPr>
            <w:tcW w:w="709" w:type="dxa"/>
            <w:vMerge w:val="restart"/>
            <w:tcBorders>
              <w:left w:val="single" w:color="211F1F" w:sz="4" w:space="0"/>
              <w:bottom w:val="single" w:color="211F1F" w:sz="4" w:space="0"/>
              <w:right w:val="single" w:color="211F1F" w:sz="4" w:space="0"/>
            </w:tcBorders>
          </w:tcPr>
          <w:p>
            <w:pPr>
              <w:pStyle w:val="14"/>
              <w:jc w:val="left"/>
              <w:rPr>
                <w:b/>
                <w:sz w:val="18"/>
                <w:szCs w:val="18"/>
              </w:rPr>
            </w:pPr>
            <w:r>
              <w:rPr>
                <w:b/>
                <w:color w:val="211F1F"/>
                <w:sz w:val="18"/>
                <w:szCs w:val="18"/>
              </w:rPr>
              <w:t>Wals</w:t>
            </w:r>
          </w:p>
        </w:tc>
        <w:tc>
          <w:tcPr>
            <w:tcW w:w="425" w:type="dxa"/>
            <w:vMerge w:val="restart"/>
            <w:tcBorders>
              <w:left w:val="single" w:color="211F1F" w:sz="4" w:space="0"/>
              <w:bottom w:val="single" w:color="211F1F" w:sz="4" w:space="0"/>
              <w:right w:val="single" w:color="211F1F" w:sz="4" w:space="0"/>
            </w:tcBorders>
          </w:tcPr>
          <w:p>
            <w:pPr>
              <w:pStyle w:val="14"/>
              <w:jc w:val="left"/>
              <w:rPr>
                <w:b/>
                <w:sz w:val="18"/>
                <w:szCs w:val="18"/>
              </w:rPr>
            </w:pPr>
            <w:r>
              <w:rPr>
                <w:b/>
                <w:color w:val="211F1F"/>
                <w:sz w:val="18"/>
                <w:szCs w:val="18"/>
              </w:rPr>
              <w:t>df</w:t>
            </w:r>
          </w:p>
        </w:tc>
        <w:tc>
          <w:tcPr>
            <w:tcW w:w="567" w:type="dxa"/>
            <w:vMerge w:val="restart"/>
            <w:tcBorders>
              <w:left w:val="single" w:color="211F1F" w:sz="4" w:space="0"/>
              <w:bottom w:val="single" w:color="211F1F" w:sz="4" w:space="0"/>
              <w:right w:val="single" w:color="211F1F" w:sz="4" w:space="0"/>
            </w:tcBorders>
          </w:tcPr>
          <w:p>
            <w:pPr>
              <w:pStyle w:val="14"/>
              <w:jc w:val="left"/>
              <w:rPr>
                <w:b/>
                <w:sz w:val="18"/>
                <w:szCs w:val="18"/>
              </w:rPr>
            </w:pPr>
            <w:r>
              <w:rPr>
                <w:b/>
                <w:color w:val="211F1F"/>
                <w:sz w:val="18"/>
                <w:szCs w:val="18"/>
              </w:rPr>
              <w:t>Sig.</w:t>
            </w:r>
          </w:p>
        </w:tc>
        <w:tc>
          <w:tcPr>
            <w:tcW w:w="993" w:type="dxa"/>
            <w:vMerge w:val="restart"/>
            <w:tcBorders>
              <w:left w:val="single" w:color="211F1F" w:sz="4" w:space="0"/>
              <w:bottom w:val="single" w:color="211F1F" w:sz="4" w:space="0"/>
              <w:right w:val="single" w:color="211F1F" w:sz="4" w:space="0"/>
            </w:tcBorders>
          </w:tcPr>
          <w:p>
            <w:pPr>
              <w:pStyle w:val="14"/>
              <w:spacing w:before="156"/>
              <w:jc w:val="left"/>
              <w:rPr>
                <w:b/>
                <w:sz w:val="18"/>
                <w:szCs w:val="18"/>
              </w:rPr>
            </w:pPr>
            <w:r>
              <w:rPr>
                <w:b/>
                <w:color w:val="211F1F"/>
                <w:sz w:val="18"/>
                <w:szCs w:val="18"/>
              </w:rPr>
              <w:t>Exp (B)</w:t>
            </w:r>
          </w:p>
        </w:tc>
        <w:tc>
          <w:tcPr>
            <w:tcW w:w="708" w:type="dxa"/>
            <w:tcBorders>
              <w:left w:val="single" w:color="211F1F" w:sz="4" w:space="0"/>
              <w:bottom w:val="single" w:color="211F1F" w:sz="4" w:space="0"/>
              <w:right w:val="nil"/>
            </w:tcBorders>
          </w:tcPr>
          <w:p>
            <w:pPr>
              <w:pStyle w:val="14"/>
              <w:spacing w:before="27"/>
              <w:jc w:val="left"/>
              <w:rPr>
                <w:b/>
                <w:sz w:val="18"/>
                <w:szCs w:val="18"/>
              </w:rPr>
            </w:pPr>
            <w:r>
              <w:rPr>
                <w:b/>
                <w:color w:val="211F1F"/>
                <w:sz w:val="18"/>
                <w:szCs w:val="18"/>
              </w:rPr>
              <w:t>EXP (B)</w:t>
            </w:r>
            <w:r>
              <w:rPr>
                <w:rFonts w:eastAsiaTheme="minorEastAsia"/>
                <w:b/>
                <w:color w:val="211F1F"/>
                <w:sz w:val="18"/>
                <w:szCs w:val="18"/>
                <w:lang w:eastAsia="zh-CN"/>
              </w:rPr>
              <w:t>’</w:t>
            </w:r>
            <w:r>
              <w:rPr>
                <w:b/>
                <w:color w:val="211F1F"/>
                <w:sz w:val="18"/>
                <w:szCs w:val="18"/>
              </w:rPr>
              <w:t>s</w:t>
            </w:r>
          </w:p>
        </w:tc>
        <w:tc>
          <w:tcPr>
            <w:tcW w:w="723" w:type="dxa"/>
            <w:tcBorders>
              <w:left w:val="nil"/>
              <w:bottom w:val="single" w:color="211F1F" w:sz="4" w:space="0"/>
              <w:right w:val="nil"/>
            </w:tcBorders>
          </w:tcPr>
          <w:p>
            <w:pPr>
              <w:pStyle w:val="14"/>
              <w:spacing w:before="36"/>
              <w:ind w:left="66" w:right="-15"/>
              <w:jc w:val="left"/>
              <w:rPr>
                <w:b/>
                <w:sz w:val="18"/>
                <w:szCs w:val="18"/>
              </w:rPr>
            </w:pPr>
            <w:r>
              <w:rPr>
                <w:b/>
                <w:color w:val="211F1F"/>
                <w:sz w:val="18"/>
                <w:szCs w:val="18"/>
              </w:rPr>
              <w:t>95%</w:t>
            </w:r>
            <w:r>
              <w:rPr>
                <w:b/>
                <w:color w:val="211F1F"/>
                <w:spacing w:val="-3"/>
                <w:sz w:val="18"/>
                <w:szCs w:val="18"/>
              </w:rPr>
              <w:t xml:space="preserve"> </w:t>
            </w:r>
            <w:r>
              <w:rPr>
                <w:b/>
                <w:color w:val="211F1F"/>
                <w:spacing w:val="-6"/>
                <w:sz w:val="18"/>
                <w:szCs w:val="18"/>
              </w:rPr>
              <w:t>C.I.</w:t>
            </w:r>
          </w:p>
        </w:tc>
      </w:tr>
      <w:tr>
        <w:tblPrEx>
          <w:tblBorders>
            <w:top w:val="single" w:color="211F1F" w:sz="8" w:space="0"/>
            <w:left w:val="single" w:color="211F1F" w:sz="8" w:space="0"/>
            <w:bottom w:val="single" w:color="211F1F" w:sz="8" w:space="0"/>
            <w:right w:val="single" w:color="211F1F" w:sz="8" w:space="0"/>
            <w:insideH w:val="single" w:color="211F1F" w:sz="8" w:space="0"/>
            <w:insideV w:val="single" w:color="211F1F" w:sz="8" w:space="0"/>
          </w:tblBorders>
          <w:tblCellMar>
            <w:top w:w="0" w:type="dxa"/>
            <w:left w:w="0" w:type="dxa"/>
            <w:bottom w:w="0" w:type="dxa"/>
            <w:right w:w="0" w:type="dxa"/>
          </w:tblCellMar>
        </w:tblPrEx>
        <w:trPr>
          <w:trHeight w:val="758" w:hRule="atLeast"/>
          <w:jc w:val="center"/>
        </w:trPr>
        <w:tc>
          <w:tcPr>
            <w:tcW w:w="2256" w:type="dxa"/>
            <w:gridSpan w:val="2"/>
            <w:vMerge w:val="continue"/>
            <w:tcBorders>
              <w:top w:val="nil"/>
              <w:left w:val="nil"/>
              <w:bottom w:val="single" w:color="211F1F" w:sz="4" w:space="0"/>
              <w:right w:val="single" w:color="211F1F" w:sz="4" w:space="0"/>
            </w:tcBorders>
          </w:tcPr>
          <w:p>
            <w:pPr>
              <w:rPr>
                <w:rFonts w:ascii="Times New Roman" w:hAnsi="Times New Roman" w:cs="Times New Roman"/>
                <w:sz w:val="18"/>
                <w:szCs w:val="18"/>
              </w:rPr>
            </w:pPr>
          </w:p>
        </w:tc>
        <w:tc>
          <w:tcPr>
            <w:tcW w:w="851" w:type="dxa"/>
            <w:vMerge w:val="continue"/>
            <w:tcBorders>
              <w:top w:val="nil"/>
              <w:left w:val="single" w:color="211F1F" w:sz="4" w:space="0"/>
              <w:bottom w:val="single" w:color="211F1F" w:sz="4" w:space="0"/>
              <w:right w:val="single" w:color="211F1F" w:sz="4" w:space="0"/>
            </w:tcBorders>
          </w:tcPr>
          <w:p>
            <w:pPr>
              <w:rPr>
                <w:rFonts w:ascii="Times New Roman" w:hAnsi="Times New Roman" w:cs="Times New Roman"/>
                <w:sz w:val="18"/>
                <w:szCs w:val="18"/>
              </w:rPr>
            </w:pPr>
          </w:p>
        </w:tc>
        <w:tc>
          <w:tcPr>
            <w:tcW w:w="708" w:type="dxa"/>
            <w:vMerge w:val="continue"/>
            <w:tcBorders>
              <w:top w:val="nil"/>
              <w:left w:val="single" w:color="211F1F" w:sz="4" w:space="0"/>
              <w:bottom w:val="single" w:color="211F1F" w:sz="4" w:space="0"/>
              <w:right w:val="single" w:color="211F1F" w:sz="4" w:space="0"/>
            </w:tcBorders>
          </w:tcPr>
          <w:p>
            <w:pPr>
              <w:rPr>
                <w:rFonts w:ascii="Times New Roman" w:hAnsi="Times New Roman" w:cs="Times New Roman"/>
                <w:sz w:val="18"/>
                <w:szCs w:val="18"/>
              </w:rPr>
            </w:pPr>
          </w:p>
        </w:tc>
        <w:tc>
          <w:tcPr>
            <w:tcW w:w="709" w:type="dxa"/>
            <w:vMerge w:val="continue"/>
            <w:tcBorders>
              <w:top w:val="nil"/>
              <w:left w:val="single" w:color="211F1F" w:sz="4" w:space="0"/>
              <w:bottom w:val="single" w:color="211F1F" w:sz="4" w:space="0"/>
              <w:right w:val="single" w:color="211F1F" w:sz="4" w:space="0"/>
            </w:tcBorders>
          </w:tcPr>
          <w:p>
            <w:pPr>
              <w:rPr>
                <w:rFonts w:ascii="Times New Roman" w:hAnsi="Times New Roman" w:cs="Times New Roman"/>
                <w:sz w:val="18"/>
                <w:szCs w:val="18"/>
              </w:rPr>
            </w:pPr>
          </w:p>
        </w:tc>
        <w:tc>
          <w:tcPr>
            <w:tcW w:w="425" w:type="dxa"/>
            <w:vMerge w:val="continue"/>
            <w:tcBorders>
              <w:top w:val="nil"/>
              <w:left w:val="single" w:color="211F1F" w:sz="4" w:space="0"/>
              <w:bottom w:val="single" w:color="211F1F" w:sz="4" w:space="0"/>
              <w:right w:val="single" w:color="211F1F" w:sz="4" w:space="0"/>
            </w:tcBorders>
          </w:tcPr>
          <w:p>
            <w:pPr>
              <w:rPr>
                <w:rFonts w:ascii="Times New Roman" w:hAnsi="Times New Roman" w:cs="Times New Roman"/>
                <w:sz w:val="18"/>
                <w:szCs w:val="18"/>
              </w:rPr>
            </w:pPr>
          </w:p>
        </w:tc>
        <w:tc>
          <w:tcPr>
            <w:tcW w:w="567" w:type="dxa"/>
            <w:vMerge w:val="continue"/>
            <w:tcBorders>
              <w:top w:val="nil"/>
              <w:left w:val="single" w:color="211F1F" w:sz="4" w:space="0"/>
              <w:bottom w:val="single" w:color="211F1F" w:sz="4" w:space="0"/>
              <w:right w:val="single" w:color="211F1F" w:sz="4" w:space="0"/>
            </w:tcBorders>
          </w:tcPr>
          <w:p>
            <w:pPr>
              <w:rPr>
                <w:rFonts w:ascii="Times New Roman" w:hAnsi="Times New Roman" w:cs="Times New Roman"/>
                <w:sz w:val="18"/>
                <w:szCs w:val="18"/>
              </w:rPr>
            </w:pPr>
          </w:p>
        </w:tc>
        <w:tc>
          <w:tcPr>
            <w:tcW w:w="993" w:type="dxa"/>
            <w:vMerge w:val="continue"/>
            <w:tcBorders>
              <w:top w:val="nil"/>
              <w:left w:val="single" w:color="211F1F" w:sz="4" w:space="0"/>
              <w:bottom w:val="single" w:color="211F1F" w:sz="4" w:space="0"/>
              <w:right w:val="single" w:color="211F1F" w:sz="4" w:space="0"/>
            </w:tcBorders>
          </w:tcPr>
          <w:p>
            <w:pPr>
              <w:rPr>
                <w:rFonts w:ascii="Times New Roman" w:hAnsi="Times New Roman" w:cs="Times New Roman"/>
                <w:sz w:val="18"/>
                <w:szCs w:val="18"/>
              </w:rPr>
            </w:pPr>
          </w:p>
        </w:tc>
        <w:tc>
          <w:tcPr>
            <w:tcW w:w="708" w:type="dxa"/>
            <w:tcBorders>
              <w:top w:val="single" w:color="211F1F" w:sz="4" w:space="0"/>
              <w:left w:val="single" w:color="211F1F" w:sz="4" w:space="0"/>
              <w:bottom w:val="single" w:color="211F1F" w:sz="4" w:space="0"/>
              <w:right w:val="single" w:color="211F1F" w:sz="4" w:space="0"/>
            </w:tcBorders>
          </w:tcPr>
          <w:p>
            <w:pPr>
              <w:pStyle w:val="14"/>
              <w:spacing w:before="19" w:line="244" w:lineRule="auto"/>
              <w:ind w:right="174"/>
              <w:jc w:val="left"/>
              <w:rPr>
                <w:sz w:val="18"/>
                <w:szCs w:val="18"/>
              </w:rPr>
            </w:pPr>
            <w:r>
              <w:rPr>
                <w:color w:val="211F1F"/>
                <w:spacing w:val="-1"/>
                <w:sz w:val="18"/>
                <w:szCs w:val="18"/>
              </w:rPr>
              <w:t>Lowe</w:t>
            </w:r>
            <w:r>
              <w:rPr>
                <w:color w:val="211F1F"/>
                <w:sz w:val="18"/>
                <w:szCs w:val="18"/>
              </w:rPr>
              <w:t>r</w:t>
            </w:r>
          </w:p>
          <w:p>
            <w:pPr>
              <w:pStyle w:val="14"/>
              <w:spacing w:line="200" w:lineRule="exact"/>
              <w:ind w:right="174"/>
              <w:jc w:val="left"/>
              <w:rPr>
                <w:sz w:val="18"/>
                <w:szCs w:val="18"/>
              </w:rPr>
            </w:pPr>
            <w:r>
              <w:rPr>
                <w:color w:val="211F1F"/>
                <w:spacing w:val="-1"/>
                <w:sz w:val="18"/>
                <w:szCs w:val="18"/>
              </w:rPr>
              <w:t>limi</w:t>
            </w:r>
            <w:r>
              <w:rPr>
                <w:color w:val="211F1F"/>
                <w:sz w:val="18"/>
                <w:szCs w:val="18"/>
              </w:rPr>
              <w:t>t</w:t>
            </w:r>
          </w:p>
        </w:tc>
        <w:tc>
          <w:tcPr>
            <w:tcW w:w="723" w:type="dxa"/>
            <w:tcBorders>
              <w:top w:val="single" w:color="211F1F" w:sz="4" w:space="0"/>
              <w:left w:val="single" w:color="211F1F" w:sz="4" w:space="0"/>
              <w:bottom w:val="single" w:color="211F1F" w:sz="4" w:space="0"/>
              <w:right w:val="nil"/>
            </w:tcBorders>
          </w:tcPr>
          <w:p>
            <w:pPr>
              <w:pStyle w:val="14"/>
              <w:spacing w:before="19" w:line="247" w:lineRule="auto"/>
              <w:ind w:right="63"/>
              <w:jc w:val="left"/>
              <w:rPr>
                <w:sz w:val="18"/>
                <w:szCs w:val="18"/>
              </w:rPr>
            </w:pPr>
            <w:r>
              <w:rPr>
                <w:color w:val="211F1F"/>
                <w:sz w:val="18"/>
                <w:szCs w:val="18"/>
              </w:rPr>
              <w:t>Upper limit</w:t>
            </w:r>
          </w:p>
        </w:tc>
      </w:tr>
      <w:tr>
        <w:tblPrEx>
          <w:tblBorders>
            <w:top w:val="single" w:color="211F1F" w:sz="8" w:space="0"/>
            <w:left w:val="single" w:color="211F1F" w:sz="8" w:space="0"/>
            <w:bottom w:val="single" w:color="211F1F" w:sz="8" w:space="0"/>
            <w:right w:val="single" w:color="211F1F" w:sz="8" w:space="0"/>
            <w:insideH w:val="single" w:color="211F1F" w:sz="8" w:space="0"/>
            <w:insideV w:val="single" w:color="211F1F" w:sz="8" w:space="0"/>
          </w:tblBorders>
          <w:tblCellMar>
            <w:top w:w="0" w:type="dxa"/>
            <w:left w:w="0" w:type="dxa"/>
            <w:bottom w:w="0" w:type="dxa"/>
            <w:right w:w="0" w:type="dxa"/>
          </w:tblCellMar>
        </w:tblPrEx>
        <w:trPr>
          <w:trHeight w:val="228" w:hRule="atLeast"/>
          <w:jc w:val="center"/>
        </w:trPr>
        <w:tc>
          <w:tcPr>
            <w:tcW w:w="704" w:type="dxa"/>
            <w:tcBorders>
              <w:top w:val="single" w:color="211F1F" w:sz="4" w:space="0"/>
              <w:left w:val="nil"/>
              <w:bottom w:val="nil"/>
              <w:right w:val="single" w:color="211F1F" w:sz="4" w:space="0"/>
            </w:tcBorders>
          </w:tcPr>
          <w:p>
            <w:pPr>
              <w:pStyle w:val="14"/>
              <w:jc w:val="left"/>
              <w:rPr>
                <w:sz w:val="18"/>
                <w:szCs w:val="18"/>
              </w:rPr>
            </w:pPr>
          </w:p>
        </w:tc>
        <w:tc>
          <w:tcPr>
            <w:tcW w:w="1552" w:type="dxa"/>
            <w:tcBorders>
              <w:top w:val="single" w:color="211F1F" w:sz="4" w:space="0"/>
              <w:left w:val="single" w:color="211F1F" w:sz="4" w:space="0"/>
              <w:bottom w:val="nil"/>
              <w:right w:val="single" w:color="211F1F" w:sz="4" w:space="0"/>
            </w:tcBorders>
          </w:tcPr>
          <w:p>
            <w:pPr>
              <w:pStyle w:val="14"/>
              <w:spacing w:line="300" w:lineRule="exact"/>
              <w:jc w:val="left"/>
              <w:rPr>
                <w:sz w:val="18"/>
                <w:szCs w:val="18"/>
              </w:rPr>
            </w:pPr>
            <w:r>
              <w:rPr>
                <w:color w:val="211F1F"/>
                <w:sz w:val="18"/>
                <w:szCs w:val="18"/>
              </w:rPr>
              <w:t>X</w:t>
            </w:r>
            <w:r>
              <w:rPr>
                <w:color w:val="211F1F"/>
                <w:position w:val="-1"/>
                <w:sz w:val="18"/>
                <w:szCs w:val="18"/>
                <w:vertAlign w:val="subscript"/>
              </w:rPr>
              <w:t>1</w:t>
            </w:r>
          </w:p>
        </w:tc>
        <w:tc>
          <w:tcPr>
            <w:tcW w:w="851" w:type="dxa"/>
            <w:tcBorders>
              <w:top w:val="single" w:color="211F1F" w:sz="4" w:space="0"/>
              <w:left w:val="single" w:color="211F1F" w:sz="4" w:space="0"/>
              <w:bottom w:val="nil"/>
              <w:right w:val="single" w:color="211F1F" w:sz="4" w:space="0"/>
            </w:tcBorders>
          </w:tcPr>
          <w:p>
            <w:pPr>
              <w:pStyle w:val="14"/>
              <w:spacing w:line="300" w:lineRule="exact"/>
              <w:jc w:val="left"/>
              <w:rPr>
                <w:sz w:val="18"/>
                <w:szCs w:val="18"/>
              </w:rPr>
            </w:pPr>
            <w:r>
              <w:rPr>
                <w:color w:val="211F1F"/>
                <w:sz w:val="18"/>
                <w:szCs w:val="18"/>
              </w:rPr>
              <w:t>0.717</w:t>
            </w:r>
          </w:p>
        </w:tc>
        <w:tc>
          <w:tcPr>
            <w:tcW w:w="708" w:type="dxa"/>
            <w:tcBorders>
              <w:top w:val="single" w:color="211F1F" w:sz="4" w:space="0"/>
              <w:left w:val="single" w:color="211F1F" w:sz="4" w:space="0"/>
              <w:bottom w:val="nil"/>
              <w:right w:val="single" w:color="211F1F" w:sz="4" w:space="0"/>
            </w:tcBorders>
          </w:tcPr>
          <w:p>
            <w:pPr>
              <w:pStyle w:val="14"/>
              <w:spacing w:before="48" w:line="300" w:lineRule="exact"/>
              <w:ind w:left="108"/>
              <w:jc w:val="left"/>
              <w:rPr>
                <w:sz w:val="18"/>
                <w:szCs w:val="18"/>
              </w:rPr>
            </w:pPr>
            <w:r>
              <w:rPr>
                <w:color w:val="211F1F"/>
                <w:sz w:val="18"/>
                <w:szCs w:val="18"/>
              </w:rPr>
              <w:t>0.26</w:t>
            </w:r>
          </w:p>
        </w:tc>
        <w:tc>
          <w:tcPr>
            <w:tcW w:w="709" w:type="dxa"/>
            <w:tcBorders>
              <w:top w:val="single" w:color="211F1F" w:sz="4" w:space="0"/>
              <w:left w:val="single" w:color="211F1F" w:sz="4" w:space="0"/>
              <w:bottom w:val="nil"/>
              <w:right w:val="single" w:color="211F1F" w:sz="4" w:space="0"/>
            </w:tcBorders>
          </w:tcPr>
          <w:p>
            <w:pPr>
              <w:pStyle w:val="14"/>
              <w:spacing w:line="300" w:lineRule="exact"/>
              <w:jc w:val="left"/>
              <w:rPr>
                <w:color w:val="211F1F"/>
                <w:sz w:val="18"/>
                <w:szCs w:val="18"/>
              </w:rPr>
            </w:pPr>
            <w:r>
              <w:rPr>
                <w:color w:val="211F1F"/>
                <w:sz w:val="18"/>
                <w:szCs w:val="18"/>
              </w:rPr>
              <w:t>7.597</w:t>
            </w:r>
          </w:p>
        </w:tc>
        <w:tc>
          <w:tcPr>
            <w:tcW w:w="425" w:type="dxa"/>
            <w:tcBorders>
              <w:top w:val="single" w:color="211F1F" w:sz="4" w:space="0"/>
              <w:left w:val="single" w:color="211F1F" w:sz="4" w:space="0"/>
              <w:bottom w:val="nil"/>
              <w:right w:val="single" w:color="211F1F" w:sz="4" w:space="0"/>
            </w:tcBorders>
          </w:tcPr>
          <w:p>
            <w:pPr>
              <w:pStyle w:val="14"/>
              <w:spacing w:line="300" w:lineRule="exact"/>
              <w:jc w:val="left"/>
              <w:rPr>
                <w:color w:val="211F1F"/>
                <w:sz w:val="18"/>
                <w:szCs w:val="18"/>
              </w:rPr>
            </w:pPr>
            <w:r>
              <w:rPr>
                <w:color w:val="211F1F"/>
                <w:sz w:val="18"/>
                <w:szCs w:val="18"/>
              </w:rPr>
              <w:t>1</w:t>
            </w:r>
          </w:p>
        </w:tc>
        <w:tc>
          <w:tcPr>
            <w:tcW w:w="567" w:type="dxa"/>
            <w:tcBorders>
              <w:top w:val="single" w:color="211F1F" w:sz="4" w:space="0"/>
              <w:left w:val="single" w:color="211F1F" w:sz="4" w:space="0"/>
              <w:bottom w:val="nil"/>
              <w:right w:val="single" w:color="211F1F" w:sz="4" w:space="0"/>
            </w:tcBorders>
          </w:tcPr>
          <w:p>
            <w:pPr>
              <w:pStyle w:val="14"/>
              <w:spacing w:line="300" w:lineRule="exact"/>
              <w:jc w:val="left"/>
              <w:rPr>
                <w:sz w:val="18"/>
                <w:szCs w:val="18"/>
              </w:rPr>
            </w:pPr>
            <w:r>
              <w:rPr>
                <w:color w:val="211F1F"/>
                <w:sz w:val="18"/>
                <w:szCs w:val="18"/>
              </w:rPr>
              <w:t>0.006</w:t>
            </w:r>
          </w:p>
        </w:tc>
        <w:tc>
          <w:tcPr>
            <w:tcW w:w="993" w:type="dxa"/>
            <w:tcBorders>
              <w:top w:val="single" w:color="211F1F" w:sz="4" w:space="0"/>
              <w:left w:val="single" w:color="211F1F" w:sz="4" w:space="0"/>
              <w:bottom w:val="nil"/>
              <w:right w:val="single" w:color="211F1F" w:sz="4" w:space="0"/>
            </w:tcBorders>
          </w:tcPr>
          <w:p>
            <w:pPr>
              <w:pStyle w:val="14"/>
              <w:spacing w:line="300" w:lineRule="exact"/>
              <w:jc w:val="left"/>
              <w:rPr>
                <w:sz w:val="18"/>
                <w:szCs w:val="18"/>
              </w:rPr>
            </w:pPr>
            <w:r>
              <w:rPr>
                <w:color w:val="211F1F"/>
                <w:sz w:val="18"/>
                <w:szCs w:val="18"/>
              </w:rPr>
              <w:t>2.047</w:t>
            </w:r>
          </w:p>
        </w:tc>
        <w:tc>
          <w:tcPr>
            <w:tcW w:w="708" w:type="dxa"/>
            <w:tcBorders>
              <w:top w:val="single" w:color="211F1F" w:sz="4" w:space="0"/>
              <w:left w:val="single" w:color="211F1F" w:sz="4" w:space="0"/>
              <w:bottom w:val="nil"/>
              <w:right w:val="single" w:color="211F1F" w:sz="4" w:space="0"/>
            </w:tcBorders>
          </w:tcPr>
          <w:p>
            <w:pPr>
              <w:pStyle w:val="14"/>
              <w:spacing w:line="300" w:lineRule="exact"/>
              <w:jc w:val="left"/>
              <w:rPr>
                <w:sz w:val="18"/>
                <w:szCs w:val="18"/>
              </w:rPr>
            </w:pPr>
            <w:r>
              <w:rPr>
                <w:color w:val="211F1F"/>
                <w:sz w:val="18"/>
                <w:szCs w:val="18"/>
              </w:rPr>
              <w:t>1.23</w:t>
            </w:r>
          </w:p>
        </w:tc>
        <w:tc>
          <w:tcPr>
            <w:tcW w:w="723" w:type="dxa"/>
            <w:tcBorders>
              <w:top w:val="single" w:color="211F1F" w:sz="4" w:space="0"/>
              <w:left w:val="single" w:color="211F1F" w:sz="4" w:space="0"/>
              <w:bottom w:val="nil"/>
              <w:right w:val="nil"/>
            </w:tcBorders>
          </w:tcPr>
          <w:p>
            <w:pPr>
              <w:pStyle w:val="14"/>
              <w:spacing w:line="300" w:lineRule="exact"/>
              <w:jc w:val="left"/>
              <w:rPr>
                <w:sz w:val="18"/>
                <w:szCs w:val="18"/>
              </w:rPr>
            </w:pPr>
            <w:r>
              <w:rPr>
                <w:color w:val="211F1F"/>
                <w:sz w:val="18"/>
                <w:szCs w:val="18"/>
              </w:rPr>
              <w:t>3.408</w:t>
            </w:r>
          </w:p>
        </w:tc>
      </w:tr>
      <w:tr>
        <w:tblPrEx>
          <w:tblBorders>
            <w:top w:val="single" w:color="211F1F" w:sz="8" w:space="0"/>
            <w:left w:val="single" w:color="211F1F" w:sz="8" w:space="0"/>
            <w:bottom w:val="single" w:color="211F1F" w:sz="8" w:space="0"/>
            <w:right w:val="single" w:color="211F1F" w:sz="8" w:space="0"/>
            <w:insideH w:val="single" w:color="211F1F" w:sz="8" w:space="0"/>
            <w:insideV w:val="single" w:color="211F1F" w:sz="8" w:space="0"/>
          </w:tblBorders>
          <w:tblCellMar>
            <w:top w:w="0" w:type="dxa"/>
            <w:left w:w="0" w:type="dxa"/>
            <w:bottom w:w="0" w:type="dxa"/>
            <w:right w:w="0" w:type="dxa"/>
          </w:tblCellMar>
        </w:tblPrEx>
        <w:trPr>
          <w:trHeight w:val="500" w:hRule="atLeast"/>
          <w:jc w:val="center"/>
        </w:trPr>
        <w:tc>
          <w:tcPr>
            <w:tcW w:w="704" w:type="dxa"/>
            <w:tcBorders>
              <w:top w:val="nil"/>
              <w:left w:val="nil"/>
              <w:bottom w:val="single" w:color="211F1F" w:sz="4" w:space="0"/>
              <w:right w:val="single" w:color="211F1F" w:sz="4" w:space="0"/>
            </w:tcBorders>
          </w:tcPr>
          <w:p>
            <w:pPr>
              <w:pStyle w:val="14"/>
              <w:spacing w:before="100" w:line="220" w:lineRule="atLeast"/>
              <w:ind w:right="-6"/>
              <w:jc w:val="left"/>
              <w:rPr>
                <w:rFonts w:eastAsiaTheme="minorEastAsia"/>
                <w:sz w:val="18"/>
                <w:szCs w:val="18"/>
                <w:lang w:eastAsia="zh-CN"/>
              </w:rPr>
            </w:pPr>
            <w:r>
              <w:rPr>
                <w:color w:val="211F1F"/>
                <w:sz w:val="18"/>
                <w:szCs w:val="18"/>
              </w:rPr>
              <w:t>Step</w:t>
            </w:r>
            <w:r>
              <w:rPr>
                <w:rFonts w:hint="eastAsia" w:eastAsiaTheme="minorEastAsia"/>
                <w:color w:val="211F1F"/>
                <w:sz w:val="18"/>
                <w:szCs w:val="18"/>
                <w:lang w:eastAsia="zh-CN"/>
              </w:rPr>
              <w:t>11</w:t>
            </w:r>
            <w:r>
              <w:rPr>
                <w:rFonts w:eastAsiaTheme="minorEastAsia"/>
                <w:color w:val="211F1F"/>
                <w:sz w:val="18"/>
                <w:szCs w:val="18"/>
                <w:vertAlign w:val="superscript"/>
                <w:lang w:eastAsia="zh-CN"/>
              </w:rPr>
              <w:t>a</w:t>
            </w:r>
          </w:p>
        </w:tc>
        <w:tc>
          <w:tcPr>
            <w:tcW w:w="1552" w:type="dxa"/>
            <w:tcBorders>
              <w:top w:val="nil"/>
              <w:left w:val="single" w:color="211F1F" w:sz="4" w:space="0"/>
              <w:bottom w:val="single" w:color="211F1F" w:sz="4" w:space="0"/>
              <w:right w:val="single" w:color="211F1F" w:sz="4" w:space="0"/>
            </w:tcBorders>
          </w:tcPr>
          <w:p>
            <w:pPr>
              <w:pStyle w:val="14"/>
              <w:spacing w:line="300" w:lineRule="exact"/>
              <w:jc w:val="left"/>
              <w:rPr>
                <w:sz w:val="18"/>
                <w:szCs w:val="18"/>
              </w:rPr>
            </w:pPr>
            <w:r>
              <w:rPr>
                <w:color w:val="211F1F"/>
                <w:sz w:val="18"/>
                <w:szCs w:val="18"/>
              </w:rPr>
              <w:t>X</w:t>
            </w:r>
            <w:r>
              <w:rPr>
                <w:color w:val="211F1F"/>
                <w:sz w:val="18"/>
                <w:szCs w:val="18"/>
                <w:vertAlign w:val="subscript"/>
              </w:rPr>
              <w:t>2</w:t>
            </w:r>
          </w:p>
          <w:p>
            <w:pPr>
              <w:pStyle w:val="14"/>
              <w:spacing w:line="300" w:lineRule="exact"/>
              <w:jc w:val="left"/>
              <w:rPr>
                <w:rFonts w:eastAsiaTheme="minorEastAsia"/>
                <w:color w:val="211F1F"/>
                <w:sz w:val="18"/>
                <w:szCs w:val="18"/>
                <w:vertAlign w:val="subscript"/>
                <w:lang w:eastAsia="zh-CN"/>
              </w:rPr>
            </w:pPr>
            <w:r>
              <w:rPr>
                <w:color w:val="211F1F"/>
                <w:sz w:val="18"/>
                <w:szCs w:val="18"/>
              </w:rPr>
              <w:t>X</w:t>
            </w:r>
            <w:r>
              <w:rPr>
                <w:rFonts w:hint="eastAsia" w:eastAsiaTheme="minorEastAsia"/>
                <w:color w:val="211F1F"/>
                <w:sz w:val="18"/>
                <w:szCs w:val="18"/>
                <w:vertAlign w:val="subscript"/>
                <w:lang w:eastAsia="zh-CN"/>
              </w:rPr>
              <w:t>4</w:t>
            </w:r>
          </w:p>
          <w:p>
            <w:pPr>
              <w:pStyle w:val="14"/>
              <w:spacing w:line="300" w:lineRule="exact"/>
              <w:jc w:val="left"/>
              <w:rPr>
                <w:rFonts w:eastAsiaTheme="minorEastAsia"/>
                <w:color w:val="211F1F"/>
                <w:sz w:val="18"/>
                <w:szCs w:val="18"/>
                <w:lang w:eastAsia="zh-CN"/>
              </w:rPr>
            </w:pPr>
            <w:r>
              <w:rPr>
                <w:rFonts w:hint="eastAsia" w:eastAsiaTheme="minorEastAsia"/>
                <w:color w:val="211F1F"/>
                <w:sz w:val="18"/>
                <w:szCs w:val="18"/>
                <w:lang w:eastAsia="zh-CN"/>
              </w:rPr>
              <w:t>X</w:t>
            </w:r>
            <w:r>
              <w:rPr>
                <w:rFonts w:hint="eastAsia" w:eastAsiaTheme="minorEastAsia"/>
                <w:color w:val="211F1F"/>
                <w:sz w:val="18"/>
                <w:szCs w:val="18"/>
                <w:vertAlign w:val="subscript"/>
                <w:lang w:eastAsia="zh-CN"/>
              </w:rPr>
              <w:t>7</w:t>
            </w:r>
          </w:p>
          <w:p>
            <w:pPr>
              <w:pStyle w:val="14"/>
              <w:spacing w:line="300" w:lineRule="exact"/>
              <w:jc w:val="left"/>
              <w:rPr>
                <w:rFonts w:eastAsiaTheme="minorEastAsia"/>
                <w:color w:val="211F1F"/>
                <w:sz w:val="18"/>
                <w:szCs w:val="18"/>
                <w:lang w:eastAsia="zh-CN"/>
              </w:rPr>
            </w:pPr>
            <w:r>
              <w:rPr>
                <w:rFonts w:hint="eastAsia" w:eastAsiaTheme="minorEastAsia"/>
                <w:color w:val="211F1F"/>
                <w:sz w:val="18"/>
                <w:szCs w:val="18"/>
                <w:lang w:eastAsia="zh-CN"/>
              </w:rPr>
              <w:t>X</w:t>
            </w:r>
            <w:r>
              <w:rPr>
                <w:rFonts w:hint="eastAsia" w:eastAsiaTheme="minorEastAsia"/>
                <w:color w:val="211F1F"/>
                <w:sz w:val="18"/>
                <w:szCs w:val="18"/>
                <w:vertAlign w:val="subscript"/>
                <w:lang w:eastAsia="zh-CN"/>
              </w:rPr>
              <w:t>15</w:t>
            </w:r>
          </w:p>
          <w:p>
            <w:pPr>
              <w:pStyle w:val="14"/>
              <w:spacing w:line="300" w:lineRule="exact"/>
              <w:jc w:val="left"/>
              <w:rPr>
                <w:rFonts w:eastAsiaTheme="minorEastAsia"/>
                <w:sz w:val="18"/>
                <w:szCs w:val="18"/>
                <w:lang w:eastAsia="zh-CN"/>
              </w:rPr>
            </w:pPr>
            <w:r>
              <w:rPr>
                <w:rFonts w:eastAsiaTheme="minorEastAsia"/>
                <w:sz w:val="18"/>
                <w:szCs w:val="18"/>
                <w:lang w:eastAsia="zh-CN"/>
              </w:rPr>
              <w:t>Constant quantity</w:t>
            </w:r>
          </w:p>
        </w:tc>
        <w:tc>
          <w:tcPr>
            <w:tcW w:w="851" w:type="dxa"/>
            <w:tcBorders>
              <w:top w:val="nil"/>
              <w:left w:val="single" w:color="211F1F" w:sz="4" w:space="0"/>
              <w:bottom w:val="single" w:color="211F1F" w:sz="4" w:space="0"/>
              <w:right w:val="single" w:color="211F1F" w:sz="4" w:space="0"/>
            </w:tcBorders>
          </w:tcPr>
          <w:p>
            <w:pPr>
              <w:pStyle w:val="14"/>
              <w:spacing w:line="300" w:lineRule="exact"/>
              <w:jc w:val="left"/>
              <w:rPr>
                <w:sz w:val="18"/>
                <w:szCs w:val="18"/>
              </w:rPr>
            </w:pPr>
            <w:r>
              <w:rPr>
                <w:color w:val="211F1F"/>
                <w:sz w:val="18"/>
                <w:szCs w:val="18"/>
              </w:rPr>
              <w:t>-1.566</w:t>
            </w:r>
          </w:p>
          <w:p>
            <w:pPr>
              <w:pStyle w:val="14"/>
              <w:spacing w:line="300" w:lineRule="exact"/>
              <w:jc w:val="left"/>
              <w:rPr>
                <w:sz w:val="18"/>
                <w:szCs w:val="18"/>
              </w:rPr>
            </w:pPr>
            <w:r>
              <w:rPr>
                <w:color w:val="211F1F"/>
                <w:sz w:val="18"/>
                <w:szCs w:val="18"/>
              </w:rPr>
              <w:t>0.013</w:t>
            </w:r>
          </w:p>
          <w:p>
            <w:pPr>
              <w:pStyle w:val="14"/>
              <w:spacing w:line="300" w:lineRule="exact"/>
              <w:jc w:val="left"/>
              <w:rPr>
                <w:rFonts w:eastAsiaTheme="minorEastAsia"/>
                <w:color w:val="211F1F"/>
                <w:sz w:val="18"/>
                <w:szCs w:val="18"/>
                <w:lang w:eastAsia="zh-CN"/>
              </w:rPr>
            </w:pPr>
            <w:r>
              <w:rPr>
                <w:color w:val="211F1F"/>
                <w:sz w:val="18"/>
                <w:szCs w:val="18"/>
              </w:rPr>
              <w:t>0.004</w:t>
            </w:r>
          </w:p>
          <w:p>
            <w:pPr>
              <w:widowControl/>
              <w:autoSpaceDE/>
              <w:autoSpaceDN/>
              <w:spacing w:line="300" w:lineRule="exact"/>
              <w:rPr>
                <w:rFonts w:ascii="Times New Roman" w:hAnsi="Times New Roman" w:cs="Times New Roman"/>
                <w:sz w:val="18"/>
                <w:szCs w:val="18"/>
                <w:lang w:eastAsia="zh-CN" w:bidi="ar-SA"/>
              </w:rPr>
            </w:pPr>
            <w:r>
              <w:rPr>
                <w:rFonts w:ascii="Times New Roman" w:hAnsi="Times New Roman" w:cs="Times New Roman"/>
                <w:color w:val="231F20"/>
                <w:sz w:val="18"/>
                <w:szCs w:val="18"/>
                <w:lang w:eastAsia="zh-CN" w:bidi="ar-SA"/>
              </w:rPr>
              <w:t xml:space="preserve">-0.32 </w:t>
            </w:r>
          </w:p>
          <w:p>
            <w:pPr>
              <w:pStyle w:val="14"/>
              <w:spacing w:line="300" w:lineRule="exact"/>
              <w:jc w:val="left"/>
              <w:rPr>
                <w:rFonts w:eastAsiaTheme="minorEastAsia"/>
                <w:sz w:val="18"/>
                <w:szCs w:val="18"/>
                <w:lang w:eastAsia="zh-CN"/>
              </w:rPr>
            </w:pPr>
            <w:r>
              <w:rPr>
                <w:rFonts w:eastAsia="宋体"/>
                <w:color w:val="231F20"/>
                <w:sz w:val="18"/>
                <w:szCs w:val="18"/>
                <w:lang w:eastAsia="zh-CN" w:bidi="ar-SA"/>
              </w:rPr>
              <w:t>16.661</w:t>
            </w:r>
          </w:p>
        </w:tc>
        <w:tc>
          <w:tcPr>
            <w:tcW w:w="708" w:type="dxa"/>
            <w:tcBorders>
              <w:top w:val="nil"/>
              <w:left w:val="single" w:color="211F1F" w:sz="4" w:space="0"/>
              <w:bottom w:val="single" w:color="211F1F" w:sz="4" w:space="0"/>
              <w:right w:val="single" w:color="211F1F" w:sz="4" w:space="0"/>
            </w:tcBorders>
          </w:tcPr>
          <w:p>
            <w:pPr>
              <w:pStyle w:val="14"/>
              <w:spacing w:before="15" w:line="300" w:lineRule="exact"/>
              <w:ind w:left="67"/>
              <w:jc w:val="left"/>
              <w:rPr>
                <w:sz w:val="18"/>
                <w:szCs w:val="18"/>
              </w:rPr>
            </w:pPr>
            <w:r>
              <w:rPr>
                <w:color w:val="211F1F"/>
                <w:sz w:val="18"/>
                <w:szCs w:val="18"/>
              </w:rPr>
              <w:t>0.552</w:t>
            </w:r>
          </w:p>
          <w:p>
            <w:pPr>
              <w:pStyle w:val="14"/>
              <w:spacing w:before="34" w:line="300" w:lineRule="exact"/>
              <w:ind w:left="67"/>
              <w:jc w:val="left"/>
              <w:rPr>
                <w:sz w:val="18"/>
                <w:szCs w:val="18"/>
              </w:rPr>
            </w:pPr>
            <w:r>
              <w:rPr>
                <w:color w:val="211F1F"/>
                <w:sz w:val="18"/>
                <w:szCs w:val="18"/>
              </w:rPr>
              <w:t>0.006</w:t>
            </w:r>
          </w:p>
          <w:p>
            <w:pPr>
              <w:pStyle w:val="14"/>
              <w:spacing w:line="300" w:lineRule="exact"/>
              <w:ind w:left="67"/>
              <w:jc w:val="left"/>
              <w:rPr>
                <w:rFonts w:eastAsiaTheme="minorEastAsia"/>
                <w:color w:val="211F1F"/>
                <w:sz w:val="18"/>
                <w:szCs w:val="18"/>
                <w:lang w:eastAsia="zh-CN"/>
              </w:rPr>
            </w:pPr>
            <w:r>
              <w:rPr>
                <w:color w:val="211F1F"/>
                <w:sz w:val="18"/>
                <w:szCs w:val="18"/>
              </w:rPr>
              <w:t>0.003</w:t>
            </w:r>
          </w:p>
          <w:p>
            <w:pPr>
              <w:widowControl/>
              <w:autoSpaceDE/>
              <w:autoSpaceDN/>
              <w:spacing w:line="300" w:lineRule="exact"/>
              <w:rPr>
                <w:rFonts w:ascii="Times New Roman" w:hAnsi="Times New Roman" w:cs="Times New Roman"/>
                <w:sz w:val="18"/>
                <w:szCs w:val="18"/>
                <w:lang w:eastAsia="zh-CN" w:bidi="ar-SA"/>
              </w:rPr>
            </w:pPr>
            <w:r>
              <w:rPr>
                <w:rFonts w:ascii="Times New Roman" w:hAnsi="Times New Roman" w:cs="Times New Roman"/>
                <w:color w:val="231F20"/>
                <w:sz w:val="18"/>
                <w:szCs w:val="18"/>
                <w:lang w:eastAsia="zh-CN" w:bidi="ar-SA"/>
              </w:rPr>
              <w:t xml:space="preserve">0.084 </w:t>
            </w:r>
          </w:p>
          <w:p>
            <w:pPr>
              <w:pStyle w:val="14"/>
              <w:spacing w:line="300" w:lineRule="exact"/>
              <w:ind w:left="67"/>
              <w:jc w:val="left"/>
              <w:rPr>
                <w:rFonts w:eastAsiaTheme="minorEastAsia"/>
                <w:sz w:val="18"/>
                <w:szCs w:val="18"/>
                <w:lang w:eastAsia="zh-CN"/>
              </w:rPr>
            </w:pPr>
            <w:r>
              <w:rPr>
                <w:rFonts w:eastAsia="宋体"/>
                <w:color w:val="231F20"/>
                <w:sz w:val="18"/>
                <w:szCs w:val="18"/>
                <w:lang w:eastAsia="zh-CN" w:bidi="ar-SA"/>
              </w:rPr>
              <w:t>4.283</w:t>
            </w:r>
          </w:p>
        </w:tc>
        <w:tc>
          <w:tcPr>
            <w:tcW w:w="709" w:type="dxa"/>
            <w:tcBorders>
              <w:top w:val="nil"/>
              <w:left w:val="single" w:color="211F1F" w:sz="4" w:space="0"/>
              <w:bottom w:val="single" w:color="211F1F" w:sz="4" w:space="0"/>
              <w:right w:val="single" w:color="211F1F" w:sz="4" w:space="0"/>
            </w:tcBorders>
          </w:tcPr>
          <w:p>
            <w:pPr>
              <w:pStyle w:val="14"/>
              <w:spacing w:line="300" w:lineRule="exact"/>
              <w:jc w:val="left"/>
              <w:rPr>
                <w:color w:val="211F1F"/>
                <w:sz w:val="18"/>
                <w:szCs w:val="18"/>
              </w:rPr>
            </w:pPr>
            <w:r>
              <w:rPr>
                <w:color w:val="211F1F"/>
                <w:sz w:val="18"/>
                <w:szCs w:val="18"/>
              </w:rPr>
              <w:t>8.05</w:t>
            </w:r>
          </w:p>
          <w:p>
            <w:pPr>
              <w:pStyle w:val="14"/>
              <w:spacing w:line="300" w:lineRule="exact"/>
              <w:jc w:val="left"/>
              <w:rPr>
                <w:color w:val="211F1F"/>
                <w:sz w:val="18"/>
                <w:szCs w:val="18"/>
              </w:rPr>
            </w:pPr>
            <w:r>
              <w:rPr>
                <w:color w:val="211F1F"/>
                <w:sz w:val="18"/>
                <w:szCs w:val="18"/>
              </w:rPr>
              <w:t>4.442</w:t>
            </w:r>
          </w:p>
          <w:p>
            <w:pPr>
              <w:pStyle w:val="14"/>
              <w:spacing w:line="300" w:lineRule="exact"/>
              <w:jc w:val="left"/>
              <w:rPr>
                <w:rFonts w:eastAsiaTheme="minorEastAsia"/>
                <w:color w:val="211F1F"/>
                <w:sz w:val="18"/>
                <w:szCs w:val="18"/>
                <w:lang w:eastAsia="zh-CN"/>
              </w:rPr>
            </w:pPr>
            <w:r>
              <w:rPr>
                <w:color w:val="211F1F"/>
                <w:sz w:val="18"/>
                <w:szCs w:val="18"/>
              </w:rPr>
              <w:t>3.032</w:t>
            </w:r>
          </w:p>
          <w:p>
            <w:pPr>
              <w:widowControl/>
              <w:autoSpaceDE/>
              <w:autoSpaceDN/>
              <w:spacing w:line="300" w:lineRule="exact"/>
              <w:rPr>
                <w:rFonts w:ascii="Times New Roman" w:hAnsi="Times New Roman" w:cs="Times New Roman"/>
                <w:sz w:val="18"/>
                <w:szCs w:val="18"/>
                <w:lang w:eastAsia="zh-CN" w:bidi="ar-SA"/>
              </w:rPr>
            </w:pPr>
            <w:r>
              <w:rPr>
                <w:rFonts w:ascii="Times New Roman" w:hAnsi="Times New Roman" w:cs="Times New Roman"/>
                <w:color w:val="231F20"/>
                <w:sz w:val="18"/>
                <w:szCs w:val="18"/>
                <w:lang w:eastAsia="zh-CN" w:bidi="ar-SA"/>
              </w:rPr>
              <w:t xml:space="preserve">14.539 </w:t>
            </w:r>
          </w:p>
          <w:p>
            <w:pPr>
              <w:pStyle w:val="14"/>
              <w:spacing w:line="300" w:lineRule="exact"/>
              <w:jc w:val="left"/>
              <w:rPr>
                <w:rFonts w:eastAsiaTheme="minorEastAsia"/>
                <w:color w:val="211F1F"/>
                <w:sz w:val="18"/>
                <w:szCs w:val="18"/>
                <w:lang w:eastAsia="zh-CN"/>
              </w:rPr>
            </w:pPr>
            <w:r>
              <w:rPr>
                <w:rFonts w:eastAsia="宋体"/>
                <w:color w:val="231F20"/>
                <w:sz w:val="18"/>
                <w:szCs w:val="18"/>
                <w:lang w:eastAsia="zh-CN" w:bidi="ar-SA"/>
              </w:rPr>
              <w:t>15.131</w:t>
            </w:r>
          </w:p>
        </w:tc>
        <w:tc>
          <w:tcPr>
            <w:tcW w:w="425" w:type="dxa"/>
            <w:tcBorders>
              <w:top w:val="nil"/>
              <w:left w:val="single" w:color="211F1F" w:sz="4" w:space="0"/>
              <w:bottom w:val="single" w:color="211F1F" w:sz="4" w:space="0"/>
              <w:right w:val="single" w:color="211F1F" w:sz="4" w:space="0"/>
            </w:tcBorders>
          </w:tcPr>
          <w:p>
            <w:pPr>
              <w:pStyle w:val="14"/>
              <w:spacing w:line="300" w:lineRule="exact"/>
              <w:jc w:val="left"/>
              <w:rPr>
                <w:color w:val="211F1F"/>
                <w:sz w:val="18"/>
                <w:szCs w:val="18"/>
              </w:rPr>
            </w:pPr>
            <w:r>
              <w:rPr>
                <w:color w:val="211F1F"/>
                <w:sz w:val="18"/>
                <w:szCs w:val="18"/>
              </w:rPr>
              <w:t>1</w:t>
            </w:r>
          </w:p>
          <w:p>
            <w:pPr>
              <w:pStyle w:val="14"/>
              <w:spacing w:line="300" w:lineRule="exact"/>
              <w:jc w:val="left"/>
              <w:rPr>
                <w:color w:val="211F1F"/>
                <w:sz w:val="18"/>
                <w:szCs w:val="18"/>
              </w:rPr>
            </w:pPr>
            <w:r>
              <w:rPr>
                <w:color w:val="211F1F"/>
                <w:sz w:val="18"/>
                <w:szCs w:val="18"/>
              </w:rPr>
              <w:t>1</w:t>
            </w:r>
          </w:p>
          <w:p>
            <w:pPr>
              <w:pStyle w:val="14"/>
              <w:spacing w:line="300" w:lineRule="exact"/>
              <w:jc w:val="left"/>
              <w:rPr>
                <w:rFonts w:eastAsiaTheme="minorEastAsia"/>
                <w:color w:val="211F1F"/>
                <w:sz w:val="18"/>
                <w:szCs w:val="18"/>
                <w:lang w:eastAsia="zh-CN"/>
              </w:rPr>
            </w:pPr>
            <w:r>
              <w:rPr>
                <w:color w:val="211F1F"/>
                <w:sz w:val="18"/>
                <w:szCs w:val="18"/>
              </w:rPr>
              <w:t>1</w:t>
            </w:r>
          </w:p>
          <w:p>
            <w:pPr>
              <w:pStyle w:val="14"/>
              <w:spacing w:line="300" w:lineRule="exact"/>
              <w:jc w:val="left"/>
              <w:rPr>
                <w:rFonts w:eastAsiaTheme="minorEastAsia"/>
                <w:color w:val="211F1F"/>
                <w:sz w:val="18"/>
                <w:szCs w:val="18"/>
                <w:lang w:eastAsia="zh-CN"/>
              </w:rPr>
            </w:pPr>
            <w:r>
              <w:rPr>
                <w:rFonts w:hint="eastAsia" w:eastAsiaTheme="minorEastAsia"/>
                <w:color w:val="211F1F"/>
                <w:sz w:val="18"/>
                <w:szCs w:val="18"/>
                <w:lang w:eastAsia="zh-CN"/>
              </w:rPr>
              <w:t>1</w:t>
            </w:r>
          </w:p>
          <w:p>
            <w:pPr>
              <w:pStyle w:val="14"/>
              <w:spacing w:line="300" w:lineRule="exact"/>
              <w:jc w:val="left"/>
              <w:rPr>
                <w:rFonts w:eastAsiaTheme="minorEastAsia"/>
                <w:color w:val="211F1F"/>
                <w:sz w:val="18"/>
                <w:szCs w:val="18"/>
                <w:lang w:eastAsia="zh-CN"/>
              </w:rPr>
            </w:pPr>
            <w:r>
              <w:rPr>
                <w:rFonts w:hint="eastAsia" w:eastAsiaTheme="minorEastAsia"/>
                <w:color w:val="211F1F"/>
                <w:sz w:val="18"/>
                <w:szCs w:val="18"/>
                <w:lang w:eastAsia="zh-CN"/>
              </w:rPr>
              <w:t>1</w:t>
            </w:r>
          </w:p>
        </w:tc>
        <w:tc>
          <w:tcPr>
            <w:tcW w:w="567" w:type="dxa"/>
            <w:tcBorders>
              <w:top w:val="nil"/>
              <w:left w:val="single" w:color="211F1F" w:sz="4" w:space="0"/>
              <w:bottom w:val="single" w:color="211F1F" w:sz="4" w:space="0"/>
              <w:right w:val="single" w:color="211F1F" w:sz="4" w:space="0"/>
            </w:tcBorders>
          </w:tcPr>
          <w:p>
            <w:pPr>
              <w:pStyle w:val="14"/>
              <w:spacing w:line="300" w:lineRule="exact"/>
              <w:jc w:val="left"/>
              <w:rPr>
                <w:sz w:val="18"/>
                <w:szCs w:val="18"/>
              </w:rPr>
            </w:pPr>
            <w:r>
              <w:rPr>
                <w:color w:val="211F1F"/>
                <w:sz w:val="18"/>
                <w:szCs w:val="18"/>
              </w:rPr>
              <w:t>0.005</w:t>
            </w:r>
          </w:p>
          <w:p>
            <w:pPr>
              <w:pStyle w:val="14"/>
              <w:spacing w:line="300" w:lineRule="exact"/>
              <w:jc w:val="left"/>
              <w:rPr>
                <w:sz w:val="18"/>
                <w:szCs w:val="18"/>
              </w:rPr>
            </w:pPr>
            <w:r>
              <w:rPr>
                <w:color w:val="211F1F"/>
                <w:sz w:val="18"/>
                <w:szCs w:val="18"/>
              </w:rPr>
              <w:t>0.035</w:t>
            </w:r>
          </w:p>
          <w:p>
            <w:pPr>
              <w:pStyle w:val="14"/>
              <w:spacing w:line="300" w:lineRule="exact"/>
              <w:jc w:val="left"/>
              <w:rPr>
                <w:rFonts w:eastAsiaTheme="minorEastAsia"/>
                <w:color w:val="211F1F"/>
                <w:sz w:val="18"/>
                <w:szCs w:val="18"/>
                <w:lang w:eastAsia="zh-CN"/>
              </w:rPr>
            </w:pPr>
            <w:r>
              <w:rPr>
                <w:color w:val="211F1F"/>
                <w:sz w:val="18"/>
                <w:szCs w:val="18"/>
              </w:rPr>
              <w:t>0.082</w:t>
            </w:r>
          </w:p>
          <w:p>
            <w:pPr>
              <w:pStyle w:val="14"/>
              <w:spacing w:line="300" w:lineRule="exact"/>
              <w:jc w:val="left"/>
              <w:rPr>
                <w:rFonts w:eastAsiaTheme="minorEastAsia"/>
                <w:color w:val="211F1F"/>
                <w:sz w:val="18"/>
                <w:szCs w:val="18"/>
                <w:lang w:eastAsia="zh-CN"/>
              </w:rPr>
            </w:pPr>
            <w:r>
              <w:rPr>
                <w:rFonts w:hint="eastAsia" w:eastAsiaTheme="minorEastAsia"/>
                <w:color w:val="211F1F"/>
                <w:sz w:val="18"/>
                <w:szCs w:val="18"/>
                <w:lang w:eastAsia="zh-CN"/>
              </w:rPr>
              <w:t>0</w:t>
            </w:r>
          </w:p>
          <w:p>
            <w:pPr>
              <w:pStyle w:val="14"/>
              <w:spacing w:line="300" w:lineRule="exact"/>
              <w:jc w:val="left"/>
              <w:rPr>
                <w:rFonts w:eastAsiaTheme="minorEastAsia"/>
                <w:sz w:val="18"/>
                <w:szCs w:val="18"/>
                <w:lang w:eastAsia="zh-CN"/>
              </w:rPr>
            </w:pPr>
            <w:r>
              <w:rPr>
                <w:rFonts w:hint="eastAsia" w:eastAsiaTheme="minorEastAsia"/>
                <w:color w:val="211F1F"/>
                <w:sz w:val="18"/>
                <w:szCs w:val="18"/>
                <w:lang w:eastAsia="zh-CN"/>
              </w:rPr>
              <w:t>0</w:t>
            </w:r>
          </w:p>
        </w:tc>
        <w:tc>
          <w:tcPr>
            <w:tcW w:w="993" w:type="dxa"/>
            <w:tcBorders>
              <w:top w:val="nil"/>
              <w:left w:val="single" w:color="211F1F" w:sz="4" w:space="0"/>
              <w:bottom w:val="single" w:color="211F1F" w:sz="4" w:space="0"/>
              <w:right w:val="single" w:color="211F1F" w:sz="4" w:space="0"/>
            </w:tcBorders>
          </w:tcPr>
          <w:p>
            <w:pPr>
              <w:pStyle w:val="14"/>
              <w:spacing w:line="300" w:lineRule="exact"/>
              <w:jc w:val="left"/>
              <w:rPr>
                <w:sz w:val="18"/>
                <w:szCs w:val="18"/>
              </w:rPr>
            </w:pPr>
            <w:r>
              <w:rPr>
                <w:color w:val="211F1F"/>
                <w:sz w:val="18"/>
                <w:szCs w:val="18"/>
              </w:rPr>
              <w:t>0.209</w:t>
            </w:r>
          </w:p>
          <w:p>
            <w:pPr>
              <w:pStyle w:val="14"/>
              <w:spacing w:line="300" w:lineRule="exact"/>
              <w:jc w:val="left"/>
              <w:rPr>
                <w:sz w:val="18"/>
                <w:szCs w:val="18"/>
              </w:rPr>
            </w:pPr>
            <w:r>
              <w:rPr>
                <w:color w:val="211F1F"/>
                <w:sz w:val="18"/>
                <w:szCs w:val="18"/>
              </w:rPr>
              <w:t>1.013</w:t>
            </w:r>
          </w:p>
          <w:p>
            <w:pPr>
              <w:pStyle w:val="14"/>
              <w:spacing w:line="300" w:lineRule="exact"/>
              <w:jc w:val="left"/>
              <w:rPr>
                <w:rFonts w:eastAsiaTheme="minorEastAsia"/>
                <w:color w:val="211F1F"/>
                <w:sz w:val="18"/>
                <w:szCs w:val="18"/>
                <w:lang w:eastAsia="zh-CN"/>
              </w:rPr>
            </w:pPr>
            <w:r>
              <w:rPr>
                <w:color w:val="211F1F"/>
                <w:sz w:val="18"/>
                <w:szCs w:val="18"/>
              </w:rPr>
              <w:t>1.004</w:t>
            </w:r>
          </w:p>
          <w:p>
            <w:pPr>
              <w:widowControl/>
              <w:autoSpaceDE/>
              <w:autoSpaceDN/>
              <w:spacing w:line="300" w:lineRule="exact"/>
              <w:rPr>
                <w:rFonts w:ascii="Times New Roman" w:hAnsi="Times New Roman" w:cs="Times New Roman"/>
                <w:sz w:val="18"/>
                <w:szCs w:val="18"/>
                <w:lang w:eastAsia="zh-CN" w:bidi="ar-SA"/>
              </w:rPr>
            </w:pPr>
            <w:r>
              <w:rPr>
                <w:rFonts w:ascii="Times New Roman" w:hAnsi="Times New Roman" w:cs="Times New Roman"/>
                <w:color w:val="231F20"/>
                <w:sz w:val="18"/>
                <w:szCs w:val="18"/>
                <w:lang w:eastAsia="zh-CN" w:bidi="ar-SA"/>
              </w:rPr>
              <w:t xml:space="preserve">0.726 </w:t>
            </w:r>
          </w:p>
          <w:p>
            <w:pPr>
              <w:pStyle w:val="14"/>
              <w:spacing w:line="300" w:lineRule="exact"/>
              <w:jc w:val="left"/>
              <w:rPr>
                <w:rFonts w:eastAsiaTheme="minorEastAsia"/>
                <w:sz w:val="18"/>
                <w:szCs w:val="18"/>
                <w:lang w:eastAsia="zh-CN"/>
              </w:rPr>
            </w:pPr>
            <w:r>
              <w:rPr>
                <w:rFonts w:eastAsia="宋体"/>
                <w:color w:val="231F20"/>
                <w:sz w:val="18"/>
                <w:szCs w:val="18"/>
                <w:lang w:eastAsia="zh-CN" w:bidi="ar-SA"/>
              </w:rPr>
              <w:t>17211689.01</w:t>
            </w:r>
          </w:p>
        </w:tc>
        <w:tc>
          <w:tcPr>
            <w:tcW w:w="708" w:type="dxa"/>
            <w:tcBorders>
              <w:top w:val="nil"/>
              <w:left w:val="single" w:color="211F1F" w:sz="4" w:space="0"/>
              <w:bottom w:val="single" w:color="211F1F" w:sz="4" w:space="0"/>
              <w:right w:val="single" w:color="211F1F" w:sz="4" w:space="0"/>
            </w:tcBorders>
          </w:tcPr>
          <w:p>
            <w:pPr>
              <w:pStyle w:val="14"/>
              <w:spacing w:line="300" w:lineRule="exact"/>
              <w:jc w:val="left"/>
              <w:rPr>
                <w:sz w:val="18"/>
                <w:szCs w:val="18"/>
              </w:rPr>
            </w:pPr>
            <w:r>
              <w:rPr>
                <w:color w:val="211F1F"/>
                <w:sz w:val="18"/>
                <w:szCs w:val="18"/>
              </w:rPr>
              <w:t>0.071</w:t>
            </w:r>
          </w:p>
          <w:p>
            <w:pPr>
              <w:pStyle w:val="14"/>
              <w:spacing w:line="300" w:lineRule="exact"/>
              <w:jc w:val="left"/>
              <w:rPr>
                <w:sz w:val="18"/>
                <w:szCs w:val="18"/>
              </w:rPr>
            </w:pPr>
            <w:r>
              <w:rPr>
                <w:color w:val="211F1F"/>
                <w:sz w:val="18"/>
                <w:szCs w:val="18"/>
              </w:rPr>
              <w:t>1.001</w:t>
            </w:r>
          </w:p>
          <w:p>
            <w:pPr>
              <w:pStyle w:val="14"/>
              <w:spacing w:line="300" w:lineRule="exact"/>
              <w:jc w:val="left"/>
              <w:rPr>
                <w:rFonts w:eastAsiaTheme="minorEastAsia"/>
                <w:color w:val="211F1F"/>
                <w:sz w:val="18"/>
                <w:szCs w:val="18"/>
                <w:lang w:eastAsia="zh-CN"/>
              </w:rPr>
            </w:pPr>
            <w:r>
              <w:rPr>
                <w:color w:val="211F1F"/>
                <w:sz w:val="18"/>
                <w:szCs w:val="18"/>
              </w:rPr>
              <w:t>0.999</w:t>
            </w:r>
          </w:p>
          <w:p>
            <w:pPr>
              <w:pStyle w:val="14"/>
              <w:spacing w:line="300" w:lineRule="exact"/>
              <w:jc w:val="left"/>
              <w:rPr>
                <w:rFonts w:eastAsiaTheme="minorEastAsia"/>
                <w:sz w:val="18"/>
                <w:szCs w:val="18"/>
                <w:lang w:eastAsia="zh-CN"/>
              </w:rPr>
            </w:pPr>
            <w:r>
              <w:rPr>
                <w:rFonts w:eastAsia="宋体"/>
                <w:color w:val="231F20"/>
                <w:sz w:val="18"/>
                <w:szCs w:val="18"/>
                <w:lang w:eastAsia="zh-CN" w:bidi="ar-SA"/>
              </w:rPr>
              <w:t>0.616</w:t>
            </w:r>
          </w:p>
        </w:tc>
        <w:tc>
          <w:tcPr>
            <w:tcW w:w="723" w:type="dxa"/>
            <w:tcBorders>
              <w:top w:val="nil"/>
              <w:left w:val="single" w:color="211F1F" w:sz="4" w:space="0"/>
              <w:bottom w:val="single" w:color="211F1F" w:sz="4" w:space="0"/>
              <w:right w:val="nil"/>
            </w:tcBorders>
          </w:tcPr>
          <w:p>
            <w:pPr>
              <w:pStyle w:val="14"/>
              <w:spacing w:line="300" w:lineRule="exact"/>
              <w:jc w:val="left"/>
              <w:rPr>
                <w:sz w:val="18"/>
                <w:szCs w:val="18"/>
              </w:rPr>
            </w:pPr>
            <w:r>
              <w:rPr>
                <w:color w:val="211F1F"/>
                <w:sz w:val="18"/>
                <w:szCs w:val="18"/>
              </w:rPr>
              <w:t>0.616</w:t>
            </w:r>
          </w:p>
          <w:p>
            <w:pPr>
              <w:pStyle w:val="14"/>
              <w:spacing w:line="300" w:lineRule="exact"/>
              <w:jc w:val="left"/>
              <w:rPr>
                <w:sz w:val="18"/>
                <w:szCs w:val="18"/>
              </w:rPr>
            </w:pPr>
            <w:r>
              <w:rPr>
                <w:color w:val="211F1F"/>
                <w:sz w:val="18"/>
                <w:szCs w:val="18"/>
              </w:rPr>
              <w:t>1.025</w:t>
            </w:r>
          </w:p>
          <w:p>
            <w:pPr>
              <w:pStyle w:val="14"/>
              <w:spacing w:line="300" w:lineRule="exact"/>
              <w:jc w:val="left"/>
              <w:rPr>
                <w:rFonts w:eastAsiaTheme="minorEastAsia"/>
                <w:color w:val="211F1F"/>
                <w:sz w:val="18"/>
                <w:szCs w:val="18"/>
                <w:lang w:eastAsia="zh-CN"/>
              </w:rPr>
            </w:pPr>
            <w:r>
              <w:rPr>
                <w:color w:val="211F1F"/>
                <w:sz w:val="18"/>
                <w:szCs w:val="18"/>
              </w:rPr>
              <w:t>1.009</w:t>
            </w:r>
          </w:p>
          <w:p>
            <w:pPr>
              <w:pStyle w:val="14"/>
              <w:spacing w:line="300" w:lineRule="exact"/>
              <w:jc w:val="left"/>
              <w:rPr>
                <w:rFonts w:eastAsiaTheme="minorEastAsia"/>
                <w:sz w:val="18"/>
                <w:szCs w:val="18"/>
                <w:lang w:eastAsia="zh-CN"/>
              </w:rPr>
            </w:pPr>
            <w:r>
              <w:rPr>
                <w:color w:val="231F20"/>
                <w:sz w:val="18"/>
                <w:szCs w:val="18"/>
              </w:rPr>
              <w:t>0.856</w:t>
            </w:r>
          </w:p>
        </w:tc>
      </w:tr>
    </w:tbl>
    <w:p>
      <w:pPr>
        <w:tabs>
          <w:tab w:val="left" w:pos="640"/>
        </w:tabs>
        <w:spacing w:before="71"/>
        <w:rPr>
          <w:rFonts w:ascii="Times New Roman" w:hAnsi="Times New Roman" w:cs="Times New Roman"/>
          <w:b/>
          <w:sz w:val="30"/>
          <w:szCs w:val="30"/>
        </w:rPr>
      </w:pPr>
      <w:r>
        <w:rPr>
          <w:rFonts w:ascii="Times New Roman" w:hAnsi="Times New Roman" w:cs="Times New Roman"/>
          <w:b/>
          <w:sz w:val="30"/>
          <w:szCs w:val="30"/>
        </w:rPr>
        <w:t xml:space="preserve">5. Model </w:t>
      </w:r>
      <w:r>
        <w:rPr>
          <w:rFonts w:ascii="Times New Roman" w:hAnsi="Times New Roman" w:cs="Times New Roman"/>
          <w:b/>
          <w:sz w:val="30"/>
          <w:szCs w:val="30"/>
          <w:lang w:eastAsia="zh-CN"/>
        </w:rPr>
        <w:t>e</w:t>
      </w:r>
      <w:r>
        <w:rPr>
          <w:rFonts w:ascii="Times New Roman" w:hAnsi="Times New Roman" w:cs="Times New Roman"/>
          <w:b/>
          <w:sz w:val="30"/>
          <w:szCs w:val="30"/>
        </w:rPr>
        <w:t>xample</w:t>
      </w:r>
      <w:r>
        <w:rPr>
          <w:rFonts w:ascii="Times New Roman" w:hAnsi="Times New Roman" w:cs="Times New Roman"/>
          <w:b/>
          <w:spacing w:val="-3"/>
          <w:sz w:val="30"/>
          <w:szCs w:val="30"/>
        </w:rPr>
        <w:t xml:space="preserve"> </w:t>
      </w:r>
      <w:r>
        <w:rPr>
          <w:rFonts w:ascii="Times New Roman" w:hAnsi="Times New Roman" w:cs="Times New Roman"/>
          <w:b/>
          <w:sz w:val="30"/>
          <w:szCs w:val="30"/>
          <w:lang w:eastAsia="zh-CN"/>
        </w:rPr>
        <w:t>v</w:t>
      </w:r>
      <w:r>
        <w:rPr>
          <w:rFonts w:ascii="Times New Roman" w:hAnsi="Times New Roman" w:cs="Times New Roman"/>
          <w:b/>
          <w:sz w:val="30"/>
          <w:szCs w:val="30"/>
        </w:rPr>
        <w:t>erification</w:t>
      </w:r>
    </w:p>
    <w:p>
      <w:pPr>
        <w:pStyle w:val="5"/>
        <w:spacing w:line="300" w:lineRule="exact"/>
        <w:ind w:firstLine="440" w:firstLineChars="200"/>
        <w:jc w:val="both"/>
        <w:rPr>
          <w:rFonts w:ascii="Times New Roman" w:hAnsi="Times New Roman" w:cs="Times New Roman"/>
          <w:sz w:val="22"/>
          <w:szCs w:val="22"/>
        </w:rPr>
      </w:pPr>
      <w:r>
        <w:rPr>
          <w:rFonts w:ascii="Times New Roman" w:hAnsi="Times New Roman" w:cs="Times New Roman"/>
          <w:sz w:val="22"/>
          <w:szCs w:val="22"/>
        </w:rPr>
        <w:t>Taking the company 1 in the sample as an example, P = 0.52288% of enterprise 1 indicates that the probability of enterprises’ compliance 1 is very low. Banks had better not provide financing services for the sample company 1, and they can obtain the P of the remaining 110 samples in the sample.</w:t>
      </w:r>
    </w:p>
    <w:p>
      <w:pPr>
        <w:pStyle w:val="5"/>
        <w:spacing w:line="300" w:lineRule="exact"/>
        <w:ind w:firstLine="440" w:firstLineChars="200"/>
        <w:jc w:val="both"/>
        <w:rPr>
          <w:rFonts w:ascii="Times New Roman" w:hAnsi="Times New Roman" w:cs="Times New Roman"/>
          <w:sz w:val="22"/>
          <w:szCs w:val="22"/>
        </w:rPr>
      </w:pPr>
      <w:r>
        <w:rPr>
          <w:rFonts w:ascii="Times New Roman" w:hAnsi="Times New Roman" w:cs="Times New Roman"/>
          <w:sz w:val="22"/>
          <w:szCs w:val="22"/>
        </w:rPr>
        <w:t xml:space="preserve">According to </w:t>
      </w:r>
      <w:r>
        <w:rPr>
          <w:rFonts w:ascii="Times New Roman" w:hAnsi="Times New Roman" w:cs="Times New Roman"/>
          <w:b/>
          <w:sz w:val="22"/>
          <w:szCs w:val="22"/>
        </w:rPr>
        <w:t>Table 13</w:t>
      </w:r>
      <w:r>
        <w:rPr>
          <w:rFonts w:ascii="Times New Roman" w:hAnsi="Times New Roman" w:cs="Times New Roman"/>
          <w:sz w:val="22"/>
          <w:szCs w:val="22"/>
        </w:rPr>
        <w:t>, in the sample of 32 default enterprises observed in this paper, through empirical model analysis, the accuracy rate of 24 predicted default enterprises is 75%. While for the observed 79 non-default enterprises, 73 were predicted via model prediction , so the accuracy rate is 92.4%. While the overall prediction accuracy of this model is 87.4%.It can be seen that the obtained Logistic regression model has a high accuracy for the prediction of financial risk in the agricultural supply chain.</w:t>
      </w:r>
    </w:p>
    <w:p>
      <w:pPr>
        <w:jc w:val="center"/>
        <w:rPr>
          <w:rFonts w:ascii="Times New Roman" w:hAnsi="Times New Roman" w:cs="Times New Roman"/>
          <w:sz w:val="18"/>
          <w:szCs w:val="18"/>
        </w:rPr>
      </w:pPr>
      <w:r>
        <w:rPr>
          <w:rFonts w:ascii="Times New Roman" w:hAnsi="Times New Roman" w:cs="Times New Roman"/>
          <w:b/>
          <w:color w:val="211F1F"/>
          <w:sz w:val="18"/>
          <w:szCs w:val="18"/>
        </w:rPr>
        <w:t>Table 13</w:t>
      </w:r>
      <w:r>
        <w:rPr>
          <w:rFonts w:ascii="Times New Roman" w:hAnsi="Times New Roman" w:cs="Times New Roman"/>
          <w:b/>
          <w:color w:val="211F1F"/>
          <w:sz w:val="18"/>
          <w:szCs w:val="18"/>
          <w:lang w:eastAsia="zh-CN"/>
        </w:rPr>
        <w:t>.</w:t>
      </w:r>
      <w:r>
        <w:rPr>
          <w:rFonts w:ascii="Times New Roman" w:hAnsi="Times New Roman" w:cs="Times New Roman"/>
          <w:color w:val="211F1F"/>
          <w:sz w:val="18"/>
          <w:szCs w:val="18"/>
        </w:rPr>
        <w:t xml:space="preserve"> Classification </w:t>
      </w:r>
      <w:r>
        <w:rPr>
          <w:rFonts w:hint="eastAsia" w:ascii="Times New Roman" w:hAnsi="Times New Roman" w:cs="Times New Roman"/>
          <w:color w:val="211F1F"/>
          <w:sz w:val="18"/>
          <w:szCs w:val="18"/>
          <w:lang w:eastAsia="zh-CN"/>
        </w:rPr>
        <w:t>t</w:t>
      </w:r>
      <w:r>
        <w:rPr>
          <w:rFonts w:ascii="Times New Roman" w:hAnsi="Times New Roman" w:cs="Times New Roman"/>
          <w:color w:val="211F1F"/>
          <w:sz w:val="18"/>
          <w:szCs w:val="18"/>
        </w:rPr>
        <w:t>able</w:t>
      </w:r>
    </w:p>
    <w:tbl>
      <w:tblPr>
        <w:tblStyle w:val="13"/>
        <w:tblW w:w="0" w:type="auto"/>
        <w:jc w:val="center"/>
        <w:tblBorders>
          <w:top w:val="single" w:color="211F1F" w:sz="8" w:space="0"/>
          <w:left w:val="single" w:color="211F1F" w:sz="8" w:space="0"/>
          <w:bottom w:val="single" w:color="211F1F" w:sz="8" w:space="0"/>
          <w:right w:val="single" w:color="211F1F" w:sz="8" w:space="0"/>
          <w:insideH w:val="single" w:color="211F1F" w:sz="8" w:space="0"/>
          <w:insideV w:val="single" w:color="211F1F" w:sz="8" w:space="0"/>
        </w:tblBorders>
        <w:tblLayout w:type="fixed"/>
        <w:tblCellMar>
          <w:top w:w="0" w:type="dxa"/>
          <w:left w:w="0" w:type="dxa"/>
          <w:bottom w:w="0" w:type="dxa"/>
          <w:right w:w="0" w:type="dxa"/>
        </w:tblCellMar>
      </w:tblPr>
      <w:tblGrid>
        <w:gridCol w:w="817"/>
        <w:gridCol w:w="818"/>
        <w:gridCol w:w="941"/>
        <w:gridCol w:w="693"/>
        <w:gridCol w:w="724"/>
        <w:gridCol w:w="911"/>
      </w:tblGrid>
      <w:tr>
        <w:tblPrEx>
          <w:tblBorders>
            <w:top w:val="single" w:color="211F1F" w:sz="8" w:space="0"/>
            <w:left w:val="single" w:color="211F1F" w:sz="8" w:space="0"/>
            <w:bottom w:val="single" w:color="211F1F" w:sz="8" w:space="0"/>
            <w:right w:val="single" w:color="211F1F" w:sz="8" w:space="0"/>
            <w:insideH w:val="single" w:color="211F1F" w:sz="8" w:space="0"/>
            <w:insideV w:val="single" w:color="211F1F" w:sz="8" w:space="0"/>
          </w:tblBorders>
          <w:tblCellMar>
            <w:top w:w="0" w:type="dxa"/>
            <w:left w:w="0" w:type="dxa"/>
            <w:bottom w:w="0" w:type="dxa"/>
            <w:right w:w="0" w:type="dxa"/>
          </w:tblCellMar>
        </w:tblPrEx>
        <w:trPr>
          <w:trHeight w:val="453" w:hRule="atLeast"/>
          <w:jc w:val="center"/>
        </w:trPr>
        <w:tc>
          <w:tcPr>
            <w:tcW w:w="817" w:type="dxa"/>
            <w:vMerge w:val="restart"/>
            <w:tcBorders>
              <w:left w:val="nil"/>
              <w:bottom w:val="single" w:color="211F1F" w:sz="2" w:space="0"/>
              <w:right w:val="single" w:color="211F1F" w:sz="4" w:space="0"/>
            </w:tcBorders>
          </w:tcPr>
          <w:p>
            <w:pPr>
              <w:pStyle w:val="14"/>
              <w:jc w:val="left"/>
              <w:rPr>
                <w:sz w:val="18"/>
                <w:szCs w:val="18"/>
              </w:rPr>
            </w:pPr>
          </w:p>
        </w:tc>
        <w:tc>
          <w:tcPr>
            <w:tcW w:w="1759" w:type="dxa"/>
            <w:gridSpan w:val="2"/>
            <w:vMerge w:val="restart"/>
            <w:tcBorders>
              <w:left w:val="single" w:color="211F1F" w:sz="4" w:space="0"/>
              <w:bottom w:val="single" w:color="211F1F" w:sz="2" w:space="0"/>
              <w:right w:val="single" w:color="211F1F" w:sz="2" w:space="0"/>
            </w:tcBorders>
          </w:tcPr>
          <w:p>
            <w:pPr>
              <w:pStyle w:val="14"/>
              <w:spacing w:line="244" w:lineRule="auto"/>
              <w:ind w:right="542"/>
              <w:jc w:val="left"/>
              <w:rPr>
                <w:sz w:val="18"/>
                <w:szCs w:val="18"/>
              </w:rPr>
            </w:pPr>
            <w:r>
              <w:rPr>
                <w:color w:val="211F1F"/>
                <w:sz w:val="18"/>
                <w:szCs w:val="18"/>
              </w:rPr>
              <w:t>Observed</w:t>
            </w:r>
          </w:p>
        </w:tc>
        <w:tc>
          <w:tcPr>
            <w:tcW w:w="2328" w:type="dxa"/>
            <w:gridSpan w:val="3"/>
            <w:tcBorders>
              <w:left w:val="single" w:color="211F1F" w:sz="2" w:space="0"/>
              <w:bottom w:val="single" w:color="211F1F" w:sz="2" w:space="0"/>
              <w:right w:val="nil"/>
            </w:tcBorders>
          </w:tcPr>
          <w:p>
            <w:pPr>
              <w:pStyle w:val="14"/>
              <w:spacing w:before="39" w:line="200" w:lineRule="atLeast"/>
              <w:ind w:right="956"/>
              <w:jc w:val="left"/>
              <w:rPr>
                <w:sz w:val="18"/>
                <w:szCs w:val="18"/>
              </w:rPr>
            </w:pPr>
            <w:r>
              <w:rPr>
                <w:color w:val="211F1F"/>
                <w:sz w:val="18"/>
                <w:szCs w:val="18"/>
              </w:rPr>
              <w:t>Predicted</w:t>
            </w:r>
          </w:p>
        </w:tc>
      </w:tr>
      <w:tr>
        <w:tblPrEx>
          <w:tblBorders>
            <w:top w:val="single" w:color="211F1F" w:sz="8" w:space="0"/>
            <w:left w:val="single" w:color="211F1F" w:sz="8" w:space="0"/>
            <w:bottom w:val="single" w:color="211F1F" w:sz="8" w:space="0"/>
            <w:right w:val="single" w:color="211F1F" w:sz="8" w:space="0"/>
            <w:insideH w:val="single" w:color="211F1F" w:sz="8" w:space="0"/>
            <w:insideV w:val="single" w:color="211F1F" w:sz="8" w:space="0"/>
          </w:tblBorders>
          <w:tblCellMar>
            <w:top w:w="0" w:type="dxa"/>
            <w:left w:w="0" w:type="dxa"/>
            <w:bottom w:w="0" w:type="dxa"/>
            <w:right w:w="0" w:type="dxa"/>
          </w:tblCellMar>
        </w:tblPrEx>
        <w:trPr>
          <w:trHeight w:val="299" w:hRule="atLeast"/>
          <w:jc w:val="center"/>
        </w:trPr>
        <w:tc>
          <w:tcPr>
            <w:tcW w:w="817" w:type="dxa"/>
            <w:vMerge w:val="continue"/>
            <w:tcBorders>
              <w:top w:val="nil"/>
              <w:left w:val="nil"/>
              <w:bottom w:val="single" w:color="211F1F" w:sz="2" w:space="0"/>
              <w:right w:val="single" w:color="211F1F" w:sz="4" w:space="0"/>
            </w:tcBorders>
          </w:tcPr>
          <w:p>
            <w:pPr>
              <w:rPr>
                <w:rFonts w:ascii="Times New Roman" w:hAnsi="Times New Roman" w:cs="Times New Roman"/>
                <w:sz w:val="18"/>
                <w:szCs w:val="18"/>
              </w:rPr>
            </w:pPr>
          </w:p>
        </w:tc>
        <w:tc>
          <w:tcPr>
            <w:tcW w:w="1759" w:type="dxa"/>
            <w:gridSpan w:val="2"/>
            <w:vMerge w:val="continue"/>
            <w:tcBorders>
              <w:top w:val="nil"/>
              <w:left w:val="single" w:color="211F1F" w:sz="4" w:space="0"/>
              <w:bottom w:val="single" w:color="211F1F" w:sz="2" w:space="0"/>
              <w:right w:val="single" w:color="211F1F" w:sz="2" w:space="0"/>
            </w:tcBorders>
          </w:tcPr>
          <w:p>
            <w:pPr>
              <w:rPr>
                <w:rFonts w:ascii="Times New Roman" w:hAnsi="Times New Roman" w:cs="Times New Roman"/>
                <w:sz w:val="18"/>
                <w:szCs w:val="18"/>
              </w:rPr>
            </w:pPr>
          </w:p>
        </w:tc>
        <w:tc>
          <w:tcPr>
            <w:tcW w:w="1417" w:type="dxa"/>
            <w:gridSpan w:val="2"/>
            <w:tcBorders>
              <w:top w:val="single" w:color="211F1F" w:sz="2" w:space="0"/>
              <w:left w:val="single" w:color="211F1F" w:sz="2" w:space="0"/>
              <w:bottom w:val="single" w:color="211F1F" w:sz="4" w:space="0"/>
              <w:right w:val="single" w:color="211F1F" w:sz="4" w:space="0"/>
            </w:tcBorders>
          </w:tcPr>
          <w:p>
            <w:pPr>
              <w:pStyle w:val="14"/>
              <w:spacing w:before="53"/>
              <w:ind w:left="60"/>
              <w:jc w:val="left"/>
              <w:rPr>
                <w:sz w:val="18"/>
                <w:szCs w:val="18"/>
              </w:rPr>
            </w:pPr>
            <w:r>
              <w:rPr>
                <w:color w:val="211F1F"/>
                <w:sz w:val="18"/>
                <w:szCs w:val="18"/>
              </w:rPr>
              <w:t>Y</w:t>
            </w:r>
          </w:p>
        </w:tc>
        <w:tc>
          <w:tcPr>
            <w:tcW w:w="911" w:type="dxa"/>
            <w:vMerge w:val="restart"/>
            <w:tcBorders>
              <w:top w:val="single" w:color="211F1F" w:sz="2" w:space="0"/>
              <w:left w:val="single" w:color="211F1F" w:sz="4" w:space="0"/>
              <w:bottom w:val="single" w:color="211F1F" w:sz="2" w:space="0"/>
              <w:right w:val="nil"/>
            </w:tcBorders>
          </w:tcPr>
          <w:p>
            <w:pPr>
              <w:pStyle w:val="14"/>
              <w:spacing w:line="244" w:lineRule="auto"/>
              <w:ind w:right="61"/>
              <w:jc w:val="left"/>
              <w:rPr>
                <w:sz w:val="18"/>
                <w:szCs w:val="18"/>
              </w:rPr>
            </w:pPr>
            <w:r>
              <w:rPr>
                <w:color w:val="211F1F"/>
                <w:sz w:val="18"/>
                <w:szCs w:val="18"/>
              </w:rPr>
              <w:t>The</w:t>
            </w:r>
            <w:r>
              <w:rPr>
                <w:rFonts w:eastAsiaTheme="minorEastAsia"/>
                <w:color w:val="211F1F"/>
                <w:sz w:val="18"/>
                <w:szCs w:val="18"/>
                <w:lang w:eastAsia="zh-CN"/>
              </w:rPr>
              <w:t xml:space="preserve"> correction of the</w:t>
            </w:r>
            <w:r>
              <w:rPr>
                <w:color w:val="211F1F"/>
                <w:sz w:val="18"/>
                <w:szCs w:val="18"/>
              </w:rPr>
              <w:t xml:space="preserve"> </w:t>
            </w:r>
            <w:r>
              <w:rPr>
                <w:color w:val="211F1F"/>
                <w:spacing w:val="-2"/>
                <w:sz w:val="18"/>
                <w:szCs w:val="18"/>
              </w:rPr>
              <w:t>percentag</w:t>
            </w:r>
            <w:r>
              <w:rPr>
                <w:color w:val="211F1F"/>
                <w:sz w:val="18"/>
                <w:szCs w:val="18"/>
              </w:rPr>
              <w:t xml:space="preserve">e </w:t>
            </w:r>
          </w:p>
          <w:p>
            <w:pPr>
              <w:pStyle w:val="14"/>
              <w:spacing w:line="179" w:lineRule="exact"/>
              <w:ind w:left="29"/>
              <w:jc w:val="left"/>
              <w:rPr>
                <w:sz w:val="18"/>
                <w:szCs w:val="18"/>
              </w:rPr>
            </w:pPr>
          </w:p>
        </w:tc>
      </w:tr>
      <w:tr>
        <w:tblPrEx>
          <w:tblBorders>
            <w:top w:val="single" w:color="211F1F" w:sz="8" w:space="0"/>
            <w:left w:val="single" w:color="211F1F" w:sz="8" w:space="0"/>
            <w:bottom w:val="single" w:color="211F1F" w:sz="8" w:space="0"/>
            <w:right w:val="single" w:color="211F1F" w:sz="8" w:space="0"/>
            <w:insideH w:val="single" w:color="211F1F" w:sz="8" w:space="0"/>
            <w:insideV w:val="single" w:color="211F1F" w:sz="8" w:space="0"/>
          </w:tblBorders>
          <w:tblCellMar>
            <w:top w:w="0" w:type="dxa"/>
            <w:left w:w="0" w:type="dxa"/>
            <w:bottom w:w="0" w:type="dxa"/>
            <w:right w:w="0" w:type="dxa"/>
          </w:tblCellMar>
        </w:tblPrEx>
        <w:trPr>
          <w:trHeight w:val="722" w:hRule="atLeast"/>
          <w:jc w:val="center"/>
        </w:trPr>
        <w:tc>
          <w:tcPr>
            <w:tcW w:w="817" w:type="dxa"/>
            <w:vMerge w:val="continue"/>
            <w:tcBorders>
              <w:top w:val="nil"/>
              <w:left w:val="nil"/>
              <w:bottom w:val="single" w:color="211F1F" w:sz="2" w:space="0"/>
              <w:right w:val="single" w:color="211F1F" w:sz="4" w:space="0"/>
            </w:tcBorders>
          </w:tcPr>
          <w:p>
            <w:pPr>
              <w:rPr>
                <w:rFonts w:ascii="Times New Roman" w:hAnsi="Times New Roman" w:cs="Times New Roman"/>
                <w:sz w:val="18"/>
                <w:szCs w:val="18"/>
              </w:rPr>
            </w:pPr>
          </w:p>
        </w:tc>
        <w:tc>
          <w:tcPr>
            <w:tcW w:w="1759" w:type="dxa"/>
            <w:gridSpan w:val="2"/>
            <w:vMerge w:val="continue"/>
            <w:tcBorders>
              <w:top w:val="nil"/>
              <w:left w:val="single" w:color="211F1F" w:sz="4" w:space="0"/>
              <w:bottom w:val="single" w:color="211F1F" w:sz="2" w:space="0"/>
              <w:right w:val="single" w:color="211F1F" w:sz="2" w:space="0"/>
            </w:tcBorders>
          </w:tcPr>
          <w:p>
            <w:pPr>
              <w:rPr>
                <w:rFonts w:ascii="Times New Roman" w:hAnsi="Times New Roman" w:cs="Times New Roman"/>
                <w:sz w:val="18"/>
                <w:szCs w:val="18"/>
              </w:rPr>
            </w:pPr>
          </w:p>
        </w:tc>
        <w:tc>
          <w:tcPr>
            <w:tcW w:w="693" w:type="dxa"/>
            <w:tcBorders>
              <w:top w:val="single" w:color="211F1F" w:sz="4" w:space="0"/>
              <w:left w:val="single" w:color="211F1F" w:sz="2" w:space="0"/>
              <w:bottom w:val="single" w:color="211F1F" w:sz="2" w:space="0"/>
              <w:right w:val="single" w:color="211F1F" w:sz="4" w:space="0"/>
            </w:tcBorders>
          </w:tcPr>
          <w:p>
            <w:pPr>
              <w:pStyle w:val="14"/>
              <w:spacing w:before="52"/>
              <w:ind w:left="60"/>
              <w:jc w:val="left"/>
              <w:rPr>
                <w:sz w:val="18"/>
                <w:szCs w:val="18"/>
              </w:rPr>
            </w:pPr>
            <w:r>
              <w:rPr>
                <w:color w:val="211F1F"/>
                <w:sz w:val="18"/>
                <w:szCs w:val="18"/>
              </w:rPr>
              <w:t>0</w:t>
            </w:r>
          </w:p>
        </w:tc>
        <w:tc>
          <w:tcPr>
            <w:tcW w:w="724" w:type="dxa"/>
            <w:tcBorders>
              <w:top w:val="single" w:color="211F1F" w:sz="4" w:space="0"/>
              <w:left w:val="single" w:color="211F1F" w:sz="4" w:space="0"/>
              <w:bottom w:val="single" w:color="211F1F" w:sz="2" w:space="0"/>
              <w:right w:val="single" w:color="211F1F" w:sz="4" w:space="0"/>
            </w:tcBorders>
          </w:tcPr>
          <w:p>
            <w:pPr>
              <w:pStyle w:val="14"/>
              <w:spacing w:before="52"/>
              <w:ind w:left="55"/>
              <w:jc w:val="left"/>
              <w:rPr>
                <w:sz w:val="18"/>
                <w:szCs w:val="18"/>
              </w:rPr>
            </w:pPr>
            <w:r>
              <w:rPr>
                <w:color w:val="211F1F"/>
                <w:sz w:val="18"/>
                <w:szCs w:val="18"/>
              </w:rPr>
              <w:t>1</w:t>
            </w:r>
          </w:p>
        </w:tc>
        <w:tc>
          <w:tcPr>
            <w:tcW w:w="911" w:type="dxa"/>
            <w:vMerge w:val="continue"/>
            <w:tcBorders>
              <w:top w:val="nil"/>
              <w:left w:val="single" w:color="211F1F" w:sz="4" w:space="0"/>
              <w:bottom w:val="single" w:color="211F1F" w:sz="2" w:space="0"/>
              <w:right w:val="nil"/>
            </w:tcBorders>
          </w:tcPr>
          <w:p>
            <w:pPr>
              <w:rPr>
                <w:rFonts w:ascii="Times New Roman" w:hAnsi="Times New Roman" w:cs="Times New Roman"/>
                <w:sz w:val="18"/>
                <w:szCs w:val="18"/>
              </w:rPr>
            </w:pPr>
          </w:p>
        </w:tc>
      </w:tr>
      <w:tr>
        <w:tblPrEx>
          <w:tblBorders>
            <w:top w:val="single" w:color="211F1F" w:sz="8" w:space="0"/>
            <w:left w:val="single" w:color="211F1F" w:sz="8" w:space="0"/>
            <w:bottom w:val="single" w:color="211F1F" w:sz="8" w:space="0"/>
            <w:right w:val="single" w:color="211F1F" w:sz="8" w:space="0"/>
            <w:insideH w:val="single" w:color="211F1F" w:sz="8" w:space="0"/>
            <w:insideV w:val="single" w:color="211F1F" w:sz="8" w:space="0"/>
          </w:tblBorders>
          <w:tblCellMar>
            <w:top w:w="0" w:type="dxa"/>
            <w:left w:w="0" w:type="dxa"/>
            <w:bottom w:w="0" w:type="dxa"/>
            <w:right w:w="0" w:type="dxa"/>
          </w:tblCellMar>
        </w:tblPrEx>
        <w:trPr>
          <w:trHeight w:val="456" w:hRule="atLeast"/>
          <w:jc w:val="center"/>
        </w:trPr>
        <w:tc>
          <w:tcPr>
            <w:tcW w:w="817" w:type="dxa"/>
            <w:vMerge w:val="restart"/>
            <w:tcBorders>
              <w:top w:val="single" w:color="211F1F" w:sz="2" w:space="0"/>
              <w:left w:val="nil"/>
              <w:right w:val="single" w:color="211F1F" w:sz="4" w:space="0"/>
            </w:tcBorders>
          </w:tcPr>
          <w:p>
            <w:pPr>
              <w:pStyle w:val="14"/>
              <w:spacing w:before="12"/>
              <w:jc w:val="left"/>
              <w:rPr>
                <w:sz w:val="18"/>
                <w:szCs w:val="18"/>
              </w:rPr>
            </w:pPr>
          </w:p>
          <w:p>
            <w:pPr>
              <w:pStyle w:val="14"/>
              <w:ind w:left="168"/>
              <w:jc w:val="left"/>
              <w:rPr>
                <w:sz w:val="18"/>
                <w:szCs w:val="18"/>
              </w:rPr>
            </w:pPr>
            <w:r>
              <w:rPr>
                <w:color w:val="211F1F"/>
                <w:sz w:val="18"/>
                <w:szCs w:val="18"/>
              </w:rPr>
              <w:t>Step 11</w:t>
            </w:r>
          </w:p>
        </w:tc>
        <w:tc>
          <w:tcPr>
            <w:tcW w:w="818" w:type="dxa"/>
            <w:tcBorders>
              <w:top w:val="single" w:color="211F1F" w:sz="2" w:space="0"/>
              <w:left w:val="single" w:color="211F1F" w:sz="4" w:space="0"/>
              <w:bottom w:val="single" w:color="211F1F" w:sz="4" w:space="0"/>
              <w:right w:val="single" w:color="211F1F" w:sz="4" w:space="0"/>
            </w:tcBorders>
          </w:tcPr>
          <w:p>
            <w:pPr>
              <w:pStyle w:val="14"/>
              <w:spacing w:before="139"/>
              <w:ind w:left="60"/>
              <w:jc w:val="left"/>
              <w:rPr>
                <w:sz w:val="18"/>
                <w:szCs w:val="18"/>
              </w:rPr>
            </w:pPr>
            <w:r>
              <w:rPr>
                <w:color w:val="211F1F"/>
                <w:sz w:val="18"/>
                <w:szCs w:val="18"/>
              </w:rPr>
              <w:t>Y</w:t>
            </w:r>
          </w:p>
        </w:tc>
        <w:tc>
          <w:tcPr>
            <w:tcW w:w="941" w:type="dxa"/>
            <w:tcBorders>
              <w:top w:val="single" w:color="211F1F" w:sz="2" w:space="0"/>
              <w:left w:val="single" w:color="211F1F" w:sz="4" w:space="0"/>
              <w:bottom w:val="single" w:color="211F1F" w:sz="4" w:space="0"/>
              <w:right w:val="single" w:color="211F1F" w:sz="2" w:space="0"/>
            </w:tcBorders>
          </w:tcPr>
          <w:p>
            <w:pPr>
              <w:pStyle w:val="14"/>
              <w:spacing w:before="28"/>
              <w:ind w:left="53"/>
              <w:jc w:val="left"/>
              <w:rPr>
                <w:sz w:val="18"/>
                <w:szCs w:val="18"/>
              </w:rPr>
            </w:pPr>
            <w:r>
              <w:rPr>
                <w:color w:val="211F1F"/>
                <w:sz w:val="18"/>
                <w:szCs w:val="18"/>
              </w:rPr>
              <w:t>0</w:t>
            </w:r>
          </w:p>
          <w:p>
            <w:pPr>
              <w:pStyle w:val="14"/>
              <w:spacing w:before="37"/>
              <w:ind w:left="53"/>
              <w:jc w:val="left"/>
              <w:rPr>
                <w:sz w:val="18"/>
                <w:szCs w:val="18"/>
              </w:rPr>
            </w:pPr>
            <w:r>
              <w:rPr>
                <w:color w:val="211F1F"/>
                <w:sz w:val="18"/>
                <w:szCs w:val="18"/>
              </w:rPr>
              <w:t>1</w:t>
            </w:r>
          </w:p>
        </w:tc>
        <w:tc>
          <w:tcPr>
            <w:tcW w:w="693" w:type="dxa"/>
            <w:tcBorders>
              <w:top w:val="single" w:color="211F1F" w:sz="2" w:space="0"/>
              <w:left w:val="single" w:color="211F1F" w:sz="2" w:space="0"/>
              <w:bottom w:val="single" w:color="211F1F" w:sz="4" w:space="0"/>
              <w:right w:val="single" w:color="211F1F" w:sz="4" w:space="0"/>
            </w:tcBorders>
          </w:tcPr>
          <w:p>
            <w:pPr>
              <w:pStyle w:val="14"/>
              <w:spacing w:before="28"/>
              <w:ind w:right="186"/>
              <w:jc w:val="left"/>
              <w:rPr>
                <w:sz w:val="18"/>
                <w:szCs w:val="18"/>
              </w:rPr>
            </w:pPr>
            <w:r>
              <w:rPr>
                <w:color w:val="211F1F"/>
                <w:sz w:val="18"/>
                <w:szCs w:val="18"/>
              </w:rPr>
              <w:t>24</w:t>
            </w:r>
          </w:p>
          <w:p>
            <w:pPr>
              <w:pStyle w:val="14"/>
              <w:spacing w:before="37"/>
              <w:ind w:left="60"/>
              <w:jc w:val="left"/>
              <w:rPr>
                <w:sz w:val="18"/>
                <w:szCs w:val="18"/>
              </w:rPr>
            </w:pPr>
            <w:r>
              <w:rPr>
                <w:color w:val="211F1F"/>
                <w:sz w:val="18"/>
                <w:szCs w:val="18"/>
              </w:rPr>
              <w:t>6</w:t>
            </w:r>
          </w:p>
        </w:tc>
        <w:tc>
          <w:tcPr>
            <w:tcW w:w="724" w:type="dxa"/>
            <w:tcBorders>
              <w:top w:val="single" w:color="211F1F" w:sz="2" w:space="0"/>
              <w:left w:val="single" w:color="211F1F" w:sz="4" w:space="0"/>
              <w:bottom w:val="single" w:color="211F1F" w:sz="4" w:space="0"/>
              <w:right w:val="single" w:color="211F1F" w:sz="4" w:space="0"/>
            </w:tcBorders>
          </w:tcPr>
          <w:p>
            <w:pPr>
              <w:pStyle w:val="14"/>
              <w:spacing w:before="28"/>
              <w:ind w:left="55"/>
              <w:jc w:val="left"/>
              <w:rPr>
                <w:sz w:val="18"/>
                <w:szCs w:val="18"/>
              </w:rPr>
            </w:pPr>
            <w:r>
              <w:rPr>
                <w:color w:val="211F1F"/>
                <w:sz w:val="18"/>
                <w:szCs w:val="18"/>
              </w:rPr>
              <w:t>8</w:t>
            </w:r>
          </w:p>
          <w:p>
            <w:pPr>
              <w:pStyle w:val="14"/>
              <w:spacing w:before="37"/>
              <w:ind w:right="81"/>
              <w:jc w:val="left"/>
              <w:rPr>
                <w:sz w:val="18"/>
                <w:szCs w:val="18"/>
              </w:rPr>
            </w:pPr>
            <w:r>
              <w:rPr>
                <w:color w:val="211F1F"/>
                <w:sz w:val="18"/>
                <w:szCs w:val="18"/>
              </w:rPr>
              <w:t>73</w:t>
            </w:r>
          </w:p>
        </w:tc>
        <w:tc>
          <w:tcPr>
            <w:tcW w:w="911" w:type="dxa"/>
            <w:tcBorders>
              <w:top w:val="single" w:color="211F1F" w:sz="2" w:space="0"/>
              <w:left w:val="single" w:color="211F1F" w:sz="4" w:space="0"/>
              <w:bottom w:val="single" w:color="211F1F" w:sz="4" w:space="0"/>
              <w:right w:val="nil"/>
            </w:tcBorders>
          </w:tcPr>
          <w:p>
            <w:pPr>
              <w:pStyle w:val="14"/>
              <w:spacing w:before="28"/>
              <w:jc w:val="left"/>
              <w:rPr>
                <w:sz w:val="18"/>
                <w:szCs w:val="18"/>
              </w:rPr>
            </w:pPr>
            <w:r>
              <w:rPr>
                <w:color w:val="211F1F"/>
                <w:sz w:val="18"/>
                <w:szCs w:val="18"/>
              </w:rPr>
              <w:t>75</w:t>
            </w:r>
          </w:p>
          <w:p>
            <w:pPr>
              <w:pStyle w:val="14"/>
              <w:spacing w:before="37"/>
              <w:jc w:val="left"/>
              <w:rPr>
                <w:sz w:val="18"/>
                <w:szCs w:val="18"/>
              </w:rPr>
            </w:pPr>
            <w:r>
              <w:rPr>
                <w:color w:val="211F1F"/>
                <w:sz w:val="18"/>
                <w:szCs w:val="18"/>
              </w:rPr>
              <w:t>92.4</w:t>
            </w:r>
          </w:p>
        </w:tc>
      </w:tr>
      <w:tr>
        <w:tblPrEx>
          <w:tblBorders>
            <w:top w:val="single" w:color="211F1F" w:sz="8" w:space="0"/>
            <w:left w:val="single" w:color="211F1F" w:sz="8" w:space="0"/>
            <w:bottom w:val="single" w:color="211F1F" w:sz="8" w:space="0"/>
            <w:right w:val="single" w:color="211F1F" w:sz="8" w:space="0"/>
            <w:insideH w:val="single" w:color="211F1F" w:sz="8" w:space="0"/>
            <w:insideV w:val="single" w:color="211F1F" w:sz="8" w:space="0"/>
          </w:tblBorders>
          <w:tblCellMar>
            <w:top w:w="0" w:type="dxa"/>
            <w:left w:w="0" w:type="dxa"/>
            <w:bottom w:w="0" w:type="dxa"/>
            <w:right w:w="0" w:type="dxa"/>
          </w:tblCellMar>
        </w:tblPrEx>
        <w:trPr>
          <w:trHeight w:val="461" w:hRule="atLeast"/>
          <w:jc w:val="center"/>
        </w:trPr>
        <w:tc>
          <w:tcPr>
            <w:tcW w:w="817" w:type="dxa"/>
            <w:vMerge w:val="continue"/>
            <w:tcBorders>
              <w:top w:val="nil"/>
              <w:left w:val="nil"/>
              <w:right w:val="single" w:color="211F1F" w:sz="4" w:space="0"/>
            </w:tcBorders>
          </w:tcPr>
          <w:p>
            <w:pPr>
              <w:rPr>
                <w:rFonts w:ascii="Times New Roman" w:hAnsi="Times New Roman" w:cs="Times New Roman"/>
                <w:sz w:val="18"/>
                <w:szCs w:val="18"/>
              </w:rPr>
            </w:pPr>
          </w:p>
        </w:tc>
        <w:tc>
          <w:tcPr>
            <w:tcW w:w="1759" w:type="dxa"/>
            <w:gridSpan w:val="2"/>
            <w:tcBorders>
              <w:top w:val="single" w:color="211F1F" w:sz="4" w:space="0"/>
              <w:left w:val="single" w:color="211F1F" w:sz="4" w:space="0"/>
              <w:right w:val="single" w:color="211F1F" w:sz="2" w:space="0"/>
            </w:tcBorders>
          </w:tcPr>
          <w:p>
            <w:pPr>
              <w:pStyle w:val="14"/>
              <w:spacing w:before="47" w:line="200" w:lineRule="atLeast"/>
              <w:ind w:right="364"/>
              <w:jc w:val="left"/>
              <w:rPr>
                <w:sz w:val="18"/>
                <w:szCs w:val="18"/>
              </w:rPr>
            </w:pPr>
            <w:r>
              <w:rPr>
                <w:color w:val="211F1F"/>
                <w:sz w:val="18"/>
                <w:szCs w:val="18"/>
              </w:rPr>
              <w:t>Total percentage</w:t>
            </w:r>
          </w:p>
        </w:tc>
        <w:tc>
          <w:tcPr>
            <w:tcW w:w="693" w:type="dxa"/>
            <w:tcBorders>
              <w:top w:val="single" w:color="211F1F" w:sz="4" w:space="0"/>
              <w:left w:val="single" w:color="211F1F" w:sz="2" w:space="0"/>
              <w:right w:val="single" w:color="211F1F" w:sz="4" w:space="0"/>
            </w:tcBorders>
          </w:tcPr>
          <w:p>
            <w:pPr>
              <w:pStyle w:val="14"/>
              <w:jc w:val="left"/>
              <w:rPr>
                <w:sz w:val="18"/>
                <w:szCs w:val="18"/>
              </w:rPr>
            </w:pPr>
          </w:p>
        </w:tc>
        <w:tc>
          <w:tcPr>
            <w:tcW w:w="724" w:type="dxa"/>
            <w:tcBorders>
              <w:top w:val="single" w:color="211F1F" w:sz="4" w:space="0"/>
              <w:left w:val="single" w:color="211F1F" w:sz="4" w:space="0"/>
              <w:right w:val="single" w:color="211F1F" w:sz="4" w:space="0"/>
            </w:tcBorders>
          </w:tcPr>
          <w:p>
            <w:pPr>
              <w:pStyle w:val="14"/>
              <w:jc w:val="left"/>
              <w:rPr>
                <w:sz w:val="18"/>
                <w:szCs w:val="18"/>
              </w:rPr>
            </w:pPr>
          </w:p>
        </w:tc>
        <w:tc>
          <w:tcPr>
            <w:tcW w:w="911" w:type="dxa"/>
            <w:tcBorders>
              <w:top w:val="single" w:color="211F1F" w:sz="4" w:space="0"/>
              <w:left w:val="single" w:color="211F1F" w:sz="4" w:space="0"/>
              <w:right w:val="nil"/>
            </w:tcBorders>
          </w:tcPr>
          <w:p>
            <w:pPr>
              <w:pStyle w:val="14"/>
              <w:spacing w:before="58"/>
              <w:ind w:left="293"/>
              <w:jc w:val="left"/>
              <w:rPr>
                <w:sz w:val="18"/>
                <w:szCs w:val="18"/>
              </w:rPr>
            </w:pPr>
            <w:r>
              <w:rPr>
                <w:color w:val="211F1F"/>
                <w:sz w:val="18"/>
                <w:szCs w:val="18"/>
              </w:rPr>
              <w:t>87.4</w:t>
            </w:r>
          </w:p>
        </w:tc>
      </w:tr>
    </w:tbl>
    <w:p>
      <w:pPr>
        <w:tabs>
          <w:tab w:val="left" w:pos="636"/>
        </w:tabs>
        <w:spacing w:before="124"/>
        <w:jc w:val="both"/>
        <w:rPr>
          <w:rFonts w:ascii="Times New Roman" w:hAnsi="Times New Roman" w:cs="Times New Roman"/>
          <w:b/>
          <w:color w:val="211F1F"/>
          <w:spacing w:val="2"/>
          <w:sz w:val="30"/>
          <w:szCs w:val="30"/>
          <w:lang w:eastAsia="zh-CN"/>
        </w:rPr>
      </w:pPr>
      <w:r>
        <w:rPr>
          <w:rFonts w:ascii="Times New Roman" w:hAnsi="Times New Roman" w:cs="Times New Roman"/>
          <w:b/>
          <w:color w:val="211F1F"/>
          <w:spacing w:val="2"/>
          <w:sz w:val="30"/>
          <w:szCs w:val="30"/>
        </w:rPr>
        <w:t>6. Conclusion</w:t>
      </w:r>
    </w:p>
    <w:p>
      <w:pPr>
        <w:pStyle w:val="5"/>
        <w:spacing w:line="300" w:lineRule="exact"/>
        <w:ind w:firstLine="440" w:firstLineChars="200"/>
        <w:jc w:val="both"/>
        <w:rPr>
          <w:rFonts w:ascii="Times New Roman" w:hAnsi="Times New Roman" w:cs="Times New Roman"/>
          <w:sz w:val="22"/>
          <w:szCs w:val="22"/>
        </w:rPr>
      </w:pPr>
      <w:r>
        <w:rPr>
          <w:rFonts w:ascii="Times New Roman" w:hAnsi="Times New Roman" w:cs="Times New Roman"/>
          <w:color w:val="211F1F"/>
          <w:sz w:val="22"/>
          <w:szCs w:val="22"/>
        </w:rPr>
        <w:t>This paper discusses the background and status of China’s agricultural supply chain finance, and understands that the main obstacles to the development of agricultural supply chain finance come from difficulties in financing and in the evaluation and management of commercial banks and listed companies of credit risk. In order to solve this problem and to change the difficult financing situation in the agricultural supply chain finance field, it is very important to improve the credit management of the financing institutions to the listed agricultural enterprises.</w:t>
      </w:r>
    </w:p>
    <w:p>
      <w:pPr>
        <w:pStyle w:val="5"/>
        <w:spacing w:line="300" w:lineRule="exact"/>
        <w:ind w:firstLine="440" w:firstLineChars="200"/>
        <w:jc w:val="both"/>
        <w:rPr>
          <w:rFonts w:ascii="Times New Roman" w:hAnsi="Times New Roman" w:cs="Times New Roman"/>
          <w:sz w:val="22"/>
          <w:szCs w:val="22"/>
        </w:rPr>
      </w:pPr>
      <w:r>
        <w:rPr>
          <w:rFonts w:ascii="Times New Roman" w:hAnsi="Times New Roman" w:cs="Times New Roman"/>
          <w:color w:val="211F1F"/>
          <w:sz w:val="22"/>
          <w:szCs w:val="22"/>
        </w:rPr>
        <w:t>For the selection of model indicators, this paper i based on the principles of comprehensiveness, conciseness and operability, and on considering the influence of market macroscopic factors to enhance the accuracy of model prediction on the basis of ensuring that the model information is rich and easy to explain practical problems. From many indicators involving commercial credit risk, 15 indicators were selected to reflect the information related to the company and build</w:t>
      </w:r>
      <w:r>
        <w:rPr>
          <w:rFonts w:ascii="Times New Roman" w:hAnsi="Times New Roman" w:cs="Times New Roman"/>
          <w:color w:val="211F1F"/>
          <w:spacing w:val="91"/>
          <w:sz w:val="22"/>
          <w:szCs w:val="22"/>
        </w:rPr>
        <w:t xml:space="preserve"> </w:t>
      </w:r>
      <w:r>
        <w:rPr>
          <w:rFonts w:ascii="Times New Roman" w:hAnsi="Times New Roman" w:cs="Times New Roman"/>
          <w:color w:val="211F1F"/>
          <w:sz w:val="22"/>
          <w:szCs w:val="22"/>
        </w:rPr>
        <w:t>a</w:t>
      </w:r>
      <w:r>
        <w:rPr>
          <w:rFonts w:hint="eastAsia" w:ascii="Times New Roman" w:hAnsi="Times New Roman" w:cs="Times New Roman"/>
          <w:color w:val="211F1F"/>
          <w:sz w:val="22"/>
          <w:szCs w:val="22"/>
          <w:lang w:eastAsia="zh-CN"/>
        </w:rPr>
        <w:t xml:space="preserve"> </w:t>
      </w:r>
      <w:r>
        <w:rPr>
          <w:rFonts w:ascii="Times New Roman" w:hAnsi="Times New Roman" w:cs="Times New Roman"/>
          <w:color w:val="211F1F"/>
          <w:sz w:val="22"/>
          <w:szCs w:val="22"/>
        </w:rPr>
        <w:t>credit risk model accordingly.</w:t>
      </w:r>
      <w:r>
        <w:rPr>
          <w:rFonts w:ascii="Times New Roman" w:hAnsi="Times New Roman" w:cs="Times New Roman"/>
          <w:color w:val="211F1F"/>
          <w:sz w:val="22"/>
          <w:szCs w:val="22"/>
          <w:lang w:eastAsia="zh-CN"/>
        </w:rPr>
        <w:t xml:space="preserve"> </w:t>
      </w:r>
      <w:r>
        <w:rPr>
          <w:rFonts w:ascii="Times New Roman" w:hAnsi="Times New Roman" w:cs="Times New Roman"/>
          <w:color w:val="211F1F"/>
          <w:sz w:val="22"/>
          <w:szCs w:val="22"/>
        </w:rPr>
        <w:t>These 15 indicators contain information on the company’s growth, operations, solvency, and profitability.</w:t>
      </w:r>
    </w:p>
    <w:p>
      <w:pPr>
        <w:pStyle w:val="5"/>
        <w:spacing w:line="300" w:lineRule="exact"/>
        <w:ind w:firstLine="440" w:firstLineChars="200"/>
        <w:jc w:val="both"/>
        <w:rPr>
          <w:rFonts w:ascii="Times New Roman" w:hAnsi="Times New Roman" w:cs="Times New Roman"/>
          <w:color w:val="211F1F"/>
          <w:sz w:val="22"/>
          <w:szCs w:val="22"/>
        </w:rPr>
      </w:pPr>
      <w:r>
        <w:rPr>
          <w:rFonts w:ascii="Times New Roman" w:hAnsi="Times New Roman" w:cs="Times New Roman"/>
          <w:color w:val="211F1F"/>
          <w:sz w:val="22"/>
          <w:szCs w:val="22"/>
        </w:rPr>
        <w:t xml:space="preserve">Based on the extracted public factors, the problem of determining the SME commercial credit risk turns into calculating the SME default rate. Define such a dichotomy as a dependent variable </w:t>
      </w:r>
      <w:r>
        <w:rPr>
          <w:rFonts w:ascii="Times New Roman" w:hAnsi="Times New Roman" w:cs="Times New Roman"/>
          <w:color w:val="211F1F"/>
          <w:position w:val="1"/>
          <w:sz w:val="22"/>
          <w:szCs w:val="22"/>
        </w:rPr>
        <w:t>and as a F</w:t>
      </w:r>
      <w:r>
        <w:rPr>
          <w:rFonts w:ascii="Times New Roman" w:hAnsi="Times New Roman" w:cs="Times New Roman"/>
          <w:color w:val="211F1F"/>
          <w:sz w:val="22"/>
          <w:szCs w:val="22"/>
        </w:rPr>
        <w:t>1</w:t>
      </w:r>
      <w:r>
        <w:rPr>
          <w:rFonts w:ascii="Times New Roman" w:hAnsi="Times New Roman" w:cs="Times New Roman"/>
          <w:color w:val="211F1F"/>
          <w:position w:val="1"/>
          <w:sz w:val="22"/>
          <w:szCs w:val="22"/>
        </w:rPr>
        <w:t>~F</w:t>
      </w:r>
      <w:r>
        <w:rPr>
          <w:rFonts w:ascii="Times New Roman" w:hAnsi="Times New Roman" w:cs="Times New Roman"/>
          <w:color w:val="211F1F"/>
          <w:position w:val="1"/>
          <w:sz w:val="22"/>
          <w:szCs w:val="22"/>
          <w:vertAlign w:val="subscript"/>
        </w:rPr>
        <w:t>5</w:t>
      </w:r>
      <w:r>
        <w:rPr>
          <w:rFonts w:ascii="Times New Roman" w:hAnsi="Times New Roman" w:cs="Times New Roman"/>
          <w:color w:val="211F1F"/>
          <w:position w:val="1"/>
          <w:sz w:val="22"/>
          <w:szCs w:val="22"/>
        </w:rPr>
        <w:t xml:space="preserve">Build a binomial Logistic regression </w:t>
      </w:r>
      <w:r>
        <w:rPr>
          <w:rFonts w:ascii="Times New Roman" w:hAnsi="Times New Roman" w:cs="Times New Roman"/>
          <w:color w:val="211F1F"/>
          <w:sz w:val="22"/>
          <w:szCs w:val="22"/>
        </w:rPr>
        <w:t xml:space="preserve">model with software as independent variables. The gradual regression analysis uses </w:t>
      </w:r>
      <w:r>
        <w:rPr>
          <w:rFonts w:ascii="Times New Roman" w:hAnsi="Times New Roman" w:cs="Times New Roman"/>
          <w:color w:val="211F1F"/>
          <w:sz w:val="22"/>
          <w:szCs w:val="22"/>
          <w:lang w:eastAsia="zh-CN"/>
        </w:rPr>
        <w:t>“</w:t>
      </w:r>
      <w:r>
        <w:rPr>
          <w:rFonts w:ascii="Times New Roman" w:hAnsi="Times New Roman" w:cs="Times New Roman"/>
          <w:color w:val="211F1F"/>
          <w:sz w:val="22"/>
          <w:szCs w:val="22"/>
        </w:rPr>
        <w:t>backward wald method</w:t>
      </w:r>
      <w:r>
        <w:rPr>
          <w:rFonts w:ascii="Times New Roman" w:hAnsi="Times New Roman" w:cs="Times New Roman"/>
          <w:color w:val="211F1F"/>
          <w:sz w:val="22"/>
          <w:szCs w:val="22"/>
          <w:lang w:eastAsia="zh-CN"/>
        </w:rPr>
        <w:t>”</w:t>
      </w:r>
      <w:r>
        <w:rPr>
          <w:rFonts w:ascii="Times New Roman" w:hAnsi="Times New Roman" w:cs="Times New Roman"/>
          <w:color w:val="211F1F"/>
          <w:sz w:val="22"/>
          <w:szCs w:val="22"/>
        </w:rPr>
        <w:t xml:space="preserve"> to analyze the model. The maximum likelihood ratio method is used to estimate the parameters and test is used to analyze the significance of independent variables in the model. The original indicators are used to express public factors, and after </w:t>
      </w:r>
      <w:r>
        <w:rPr>
          <w:rFonts w:hint="eastAsia" w:ascii="Times New Roman" w:hAnsi="Times New Roman" w:cs="Times New Roman"/>
          <w:color w:val="211F1F"/>
          <w:sz w:val="22"/>
          <w:szCs w:val="22"/>
          <w:lang w:eastAsia="zh-CN"/>
        </w:rPr>
        <w:t>d</w:t>
      </w:r>
      <w:r>
        <w:rPr>
          <w:rFonts w:ascii="Times New Roman" w:hAnsi="Times New Roman" w:cs="Times New Roman"/>
          <w:color w:val="211F1F"/>
          <w:sz w:val="22"/>
          <w:szCs w:val="22"/>
        </w:rPr>
        <w:t>e-standardization, a model of commercial credit risk is obtained. The effectiveness of the model is tested by observing the sample data. The observations show that 0.500 of default probability value of the sample company,</w:t>
      </w:r>
      <w:r>
        <w:rPr>
          <w:rFonts w:ascii="Times New Roman" w:hAnsi="Times New Roman" w:cs="Times New Roman"/>
          <w:color w:val="211F1F"/>
          <w:spacing w:val="73"/>
          <w:sz w:val="22"/>
          <w:szCs w:val="22"/>
        </w:rPr>
        <w:t xml:space="preserve"> </w:t>
      </w:r>
      <w:r>
        <w:rPr>
          <w:rFonts w:ascii="Times New Roman" w:hAnsi="Times New Roman" w:cs="Times New Roman"/>
          <w:color w:val="211F1F"/>
          <w:sz w:val="22"/>
          <w:szCs w:val="22"/>
        </w:rPr>
        <w:t>the accuracy of model’ s prediction of high default and low default is 75% and 92.4% respectively, and the total prediction accuracy of the regression model is 87.4%, indicating that the model has good accuracy for predicting credit risk.</w:t>
      </w:r>
    </w:p>
    <w:p>
      <w:pPr>
        <w:spacing w:before="56"/>
        <w:rPr>
          <w:rFonts w:ascii="Times New Roman" w:hAnsi="Times New Roman" w:cs="Times New Roman"/>
          <w:b/>
          <w:color w:val="211F1F"/>
          <w:sz w:val="30"/>
          <w:szCs w:val="30"/>
        </w:rPr>
      </w:pPr>
      <w:r>
        <w:rPr>
          <w:rFonts w:ascii="Times New Roman" w:hAnsi="Times New Roman" w:cs="Times New Roman"/>
          <w:b/>
          <w:color w:val="211F1F"/>
          <w:sz w:val="30"/>
          <w:szCs w:val="30"/>
        </w:rPr>
        <w:t>Conflict of interest</w:t>
      </w:r>
    </w:p>
    <w:p>
      <w:pPr>
        <w:pStyle w:val="5"/>
        <w:spacing w:line="300" w:lineRule="exact"/>
        <w:jc w:val="both"/>
        <w:rPr>
          <w:rFonts w:ascii="Times New Roman" w:hAnsi="Times New Roman" w:cs="Times New Roman"/>
          <w:sz w:val="22"/>
          <w:szCs w:val="22"/>
        </w:rPr>
      </w:pPr>
      <w:r>
        <w:rPr>
          <w:rFonts w:ascii="Times New Roman" w:hAnsi="Times New Roman" w:cs="Times New Roman"/>
          <w:sz w:val="22"/>
          <w:szCs w:val="22"/>
        </w:rPr>
        <w:t>The authors declare that they have no conflict of interest.</w:t>
      </w:r>
    </w:p>
    <w:p>
      <w:pPr>
        <w:spacing w:before="56"/>
        <w:rPr>
          <w:rFonts w:ascii="Times New Roman" w:hAnsi="Times New Roman" w:cs="Times New Roman"/>
          <w:b/>
          <w:sz w:val="30"/>
          <w:szCs w:val="30"/>
        </w:rPr>
      </w:pPr>
      <w:r>
        <w:rPr>
          <w:rFonts w:ascii="Times New Roman" w:hAnsi="Times New Roman" w:cs="Times New Roman"/>
          <w:b/>
          <w:color w:val="211F1F"/>
          <w:sz w:val="30"/>
          <w:szCs w:val="30"/>
        </w:rPr>
        <w:t>References</w:t>
      </w:r>
    </w:p>
    <w:p>
      <w:pPr>
        <w:spacing w:before="1"/>
        <w:rPr>
          <w:rFonts w:ascii="Times New Roman" w:hAnsi="Times New Roman" w:cs="Times New Roman"/>
          <w:color w:val="211F1F"/>
          <w:sz w:val="20"/>
          <w:szCs w:val="20"/>
          <w:lang w:eastAsia="zh-CN"/>
        </w:rPr>
      </w:pPr>
      <w:r>
        <w:rPr>
          <w:rFonts w:ascii="Times New Roman" w:hAnsi="Times New Roman" w:cs="Times New Roman"/>
          <w:color w:val="211F1F"/>
          <w:sz w:val="20"/>
          <w:szCs w:val="20"/>
          <w:lang w:eastAsia="zh-CN"/>
        </w:rPr>
        <w:t xml:space="preserve">[1] </w:t>
      </w:r>
      <w:r>
        <w:rPr>
          <w:rFonts w:ascii="Times New Roman" w:hAnsi="Times New Roman" w:cs="Times New Roman"/>
          <w:color w:val="211F1F"/>
          <w:sz w:val="20"/>
          <w:szCs w:val="20"/>
        </w:rPr>
        <w:t xml:space="preserve">Chen Y. Research on </w:t>
      </w:r>
      <w:r>
        <w:rPr>
          <w:rFonts w:ascii="Times New Roman" w:hAnsi="Times New Roman" w:cs="Times New Roman"/>
          <w:color w:val="211F1F"/>
          <w:sz w:val="20"/>
          <w:szCs w:val="20"/>
          <w:lang w:eastAsia="zh-CN"/>
        </w:rPr>
        <w:t>r</w:t>
      </w:r>
      <w:r>
        <w:rPr>
          <w:rFonts w:ascii="Times New Roman" w:hAnsi="Times New Roman" w:cs="Times New Roman"/>
          <w:color w:val="211F1F"/>
          <w:sz w:val="20"/>
          <w:szCs w:val="20"/>
        </w:rPr>
        <w:t xml:space="preserve">isk of </w:t>
      </w:r>
      <w:r>
        <w:rPr>
          <w:rFonts w:ascii="Times New Roman" w:hAnsi="Times New Roman" w:cs="Times New Roman"/>
          <w:color w:val="211F1F"/>
          <w:sz w:val="20"/>
          <w:szCs w:val="20"/>
          <w:lang w:eastAsia="zh-CN"/>
        </w:rPr>
        <w:t>s</w:t>
      </w:r>
      <w:r>
        <w:rPr>
          <w:rFonts w:ascii="Times New Roman" w:hAnsi="Times New Roman" w:cs="Times New Roman"/>
          <w:color w:val="211F1F"/>
          <w:sz w:val="20"/>
          <w:szCs w:val="20"/>
        </w:rPr>
        <w:t xml:space="preserve">upply </w:t>
      </w:r>
      <w:r>
        <w:rPr>
          <w:rFonts w:ascii="Times New Roman" w:hAnsi="Times New Roman" w:cs="Times New Roman"/>
          <w:color w:val="211F1F"/>
          <w:sz w:val="20"/>
          <w:szCs w:val="20"/>
          <w:lang w:eastAsia="zh-CN"/>
        </w:rPr>
        <w:t>c</w:t>
      </w:r>
      <w:r>
        <w:rPr>
          <w:rFonts w:ascii="Times New Roman" w:hAnsi="Times New Roman" w:cs="Times New Roman"/>
          <w:color w:val="211F1F"/>
          <w:sz w:val="20"/>
          <w:szCs w:val="20"/>
        </w:rPr>
        <w:t xml:space="preserve">hain </w:t>
      </w:r>
      <w:r>
        <w:rPr>
          <w:rFonts w:ascii="Times New Roman" w:hAnsi="Times New Roman" w:cs="Times New Roman"/>
          <w:color w:val="211F1F"/>
          <w:sz w:val="20"/>
          <w:szCs w:val="20"/>
          <w:lang w:eastAsia="zh-CN"/>
        </w:rPr>
        <w:t>f</w:t>
      </w:r>
      <w:r>
        <w:rPr>
          <w:rFonts w:ascii="Times New Roman" w:hAnsi="Times New Roman" w:cs="Times New Roman"/>
          <w:color w:val="211F1F"/>
          <w:sz w:val="20"/>
          <w:szCs w:val="20"/>
        </w:rPr>
        <w:t xml:space="preserve">inance of </w:t>
      </w:r>
      <w:r>
        <w:rPr>
          <w:rFonts w:ascii="Times New Roman" w:hAnsi="Times New Roman" w:cs="Times New Roman"/>
          <w:color w:val="211F1F"/>
          <w:sz w:val="20"/>
          <w:szCs w:val="20"/>
          <w:lang w:eastAsia="zh-CN"/>
        </w:rPr>
        <w:t>s</w:t>
      </w:r>
      <w:r>
        <w:rPr>
          <w:rFonts w:ascii="Times New Roman" w:hAnsi="Times New Roman" w:cs="Times New Roman"/>
          <w:color w:val="211F1F"/>
          <w:sz w:val="20"/>
          <w:szCs w:val="20"/>
        </w:rPr>
        <w:t xml:space="preserve">mall and </w:t>
      </w:r>
      <w:r>
        <w:rPr>
          <w:rFonts w:ascii="Times New Roman" w:hAnsi="Times New Roman" w:cs="Times New Roman"/>
          <w:color w:val="211F1F"/>
          <w:sz w:val="20"/>
          <w:szCs w:val="20"/>
          <w:lang w:eastAsia="zh-CN"/>
        </w:rPr>
        <w:t>m</w:t>
      </w:r>
      <w:r>
        <w:rPr>
          <w:rFonts w:ascii="Times New Roman" w:hAnsi="Times New Roman" w:cs="Times New Roman"/>
          <w:color w:val="211F1F"/>
          <w:sz w:val="20"/>
          <w:szCs w:val="20"/>
        </w:rPr>
        <w:t>edium-</w:t>
      </w:r>
      <w:r>
        <w:rPr>
          <w:rFonts w:ascii="Times New Roman" w:hAnsi="Times New Roman" w:cs="Times New Roman"/>
          <w:color w:val="211F1F"/>
          <w:sz w:val="20"/>
          <w:szCs w:val="20"/>
          <w:lang w:eastAsia="zh-CN"/>
        </w:rPr>
        <w:t>s</w:t>
      </w:r>
      <w:r>
        <w:rPr>
          <w:rFonts w:ascii="Times New Roman" w:hAnsi="Times New Roman" w:cs="Times New Roman"/>
          <w:color w:val="211F1F"/>
          <w:sz w:val="20"/>
          <w:szCs w:val="20"/>
        </w:rPr>
        <w:t xml:space="preserve">ized </w:t>
      </w:r>
      <w:r>
        <w:rPr>
          <w:rFonts w:ascii="Times New Roman" w:hAnsi="Times New Roman" w:cs="Times New Roman"/>
          <w:color w:val="211F1F"/>
          <w:sz w:val="20"/>
          <w:szCs w:val="20"/>
          <w:lang w:eastAsia="zh-CN"/>
        </w:rPr>
        <w:t>e</w:t>
      </w:r>
      <w:r>
        <w:rPr>
          <w:rFonts w:ascii="Times New Roman" w:hAnsi="Times New Roman" w:cs="Times New Roman"/>
          <w:color w:val="211F1F"/>
          <w:sz w:val="20"/>
          <w:szCs w:val="20"/>
        </w:rPr>
        <w:t xml:space="preserve">nterprises </w:t>
      </w:r>
      <w:r>
        <w:rPr>
          <w:rFonts w:ascii="Times New Roman" w:hAnsi="Times New Roman" w:cs="Times New Roman"/>
          <w:color w:val="211F1F"/>
          <w:sz w:val="20"/>
          <w:szCs w:val="20"/>
          <w:lang w:eastAsia="zh-CN"/>
        </w:rPr>
        <w:t>b</w:t>
      </w:r>
      <w:r>
        <w:rPr>
          <w:rFonts w:ascii="Times New Roman" w:hAnsi="Times New Roman" w:cs="Times New Roman"/>
          <w:color w:val="211F1F"/>
          <w:sz w:val="20"/>
          <w:szCs w:val="20"/>
        </w:rPr>
        <w:t xml:space="preserve">ased on </w:t>
      </w:r>
      <w:r>
        <w:rPr>
          <w:rFonts w:ascii="Times New Roman" w:hAnsi="Times New Roman" w:cs="Times New Roman"/>
          <w:color w:val="211F1F"/>
          <w:sz w:val="20"/>
          <w:szCs w:val="20"/>
          <w:lang w:eastAsia="zh-CN"/>
        </w:rPr>
        <w:t>f</w:t>
      </w:r>
      <w:r>
        <w:rPr>
          <w:rFonts w:ascii="Times New Roman" w:hAnsi="Times New Roman" w:cs="Times New Roman"/>
          <w:color w:val="211F1F"/>
          <w:sz w:val="20"/>
          <w:szCs w:val="20"/>
        </w:rPr>
        <w:t xml:space="preserve">uzzy </w:t>
      </w:r>
      <w:r>
        <w:rPr>
          <w:rFonts w:ascii="Times New Roman" w:hAnsi="Times New Roman" w:cs="Times New Roman"/>
          <w:color w:val="211F1F"/>
          <w:sz w:val="20"/>
          <w:szCs w:val="20"/>
          <w:lang w:eastAsia="zh-CN"/>
        </w:rPr>
        <w:t>o</w:t>
      </w:r>
      <w:r>
        <w:rPr>
          <w:rFonts w:ascii="Times New Roman" w:hAnsi="Times New Roman" w:cs="Times New Roman"/>
          <w:color w:val="211F1F"/>
          <w:sz w:val="20"/>
          <w:szCs w:val="20"/>
        </w:rPr>
        <w:t xml:space="preserve">rdinal </w:t>
      </w:r>
      <w:r>
        <w:rPr>
          <w:rFonts w:ascii="Times New Roman" w:hAnsi="Times New Roman" w:cs="Times New Roman"/>
          <w:color w:val="211F1F"/>
          <w:sz w:val="20"/>
          <w:szCs w:val="20"/>
          <w:lang w:eastAsia="zh-CN"/>
        </w:rPr>
        <w:t>r</w:t>
      </w:r>
      <w:r>
        <w:rPr>
          <w:rFonts w:ascii="Times New Roman" w:hAnsi="Times New Roman" w:cs="Times New Roman"/>
          <w:color w:val="211F1F"/>
          <w:sz w:val="20"/>
          <w:szCs w:val="20"/>
        </w:rPr>
        <w:t xml:space="preserve">egression </w:t>
      </w:r>
      <w:r>
        <w:rPr>
          <w:rFonts w:ascii="Times New Roman" w:hAnsi="Times New Roman" w:cs="Times New Roman"/>
          <w:color w:val="211F1F"/>
          <w:sz w:val="20"/>
          <w:szCs w:val="20"/>
          <w:lang w:eastAsia="zh-CN"/>
        </w:rPr>
        <w:t>s</w:t>
      </w:r>
      <w:r>
        <w:rPr>
          <w:rFonts w:ascii="Times New Roman" w:hAnsi="Times New Roman" w:cs="Times New Roman"/>
          <w:color w:val="211F1F"/>
          <w:sz w:val="20"/>
          <w:szCs w:val="20"/>
        </w:rPr>
        <w:t xml:space="preserve">upport </w:t>
      </w:r>
      <w:r>
        <w:rPr>
          <w:rFonts w:ascii="Times New Roman" w:hAnsi="Times New Roman" w:cs="Times New Roman"/>
          <w:color w:val="211F1F"/>
          <w:sz w:val="20"/>
          <w:szCs w:val="20"/>
          <w:lang w:eastAsia="zh-CN"/>
        </w:rPr>
        <w:t>v</w:t>
      </w:r>
      <w:r>
        <w:rPr>
          <w:rFonts w:ascii="Times New Roman" w:hAnsi="Times New Roman" w:cs="Times New Roman"/>
          <w:color w:val="211F1F"/>
          <w:sz w:val="20"/>
          <w:szCs w:val="20"/>
        </w:rPr>
        <w:t xml:space="preserve">ector </w:t>
      </w:r>
      <w:r>
        <w:rPr>
          <w:rFonts w:ascii="Times New Roman" w:hAnsi="Times New Roman" w:cs="Times New Roman"/>
          <w:color w:val="211F1F"/>
          <w:sz w:val="20"/>
          <w:szCs w:val="20"/>
          <w:lang w:eastAsia="zh-CN"/>
        </w:rPr>
        <w:t>m</w:t>
      </w:r>
      <w:r>
        <w:rPr>
          <w:rFonts w:ascii="Times New Roman" w:hAnsi="Times New Roman" w:cs="Times New Roman"/>
          <w:color w:val="211F1F"/>
          <w:sz w:val="20"/>
          <w:szCs w:val="20"/>
        </w:rPr>
        <w:t>achine. International Journal of Business</w:t>
      </w:r>
      <w:r>
        <w:rPr>
          <w:rFonts w:ascii="Times New Roman" w:hAnsi="Times New Roman" w:cs="Times New Roman"/>
          <w:color w:val="211F1F"/>
          <w:spacing w:val="-33"/>
          <w:sz w:val="20"/>
          <w:szCs w:val="20"/>
        </w:rPr>
        <w:t xml:space="preserve"> </w:t>
      </w:r>
      <w:r>
        <w:rPr>
          <w:rFonts w:ascii="Times New Roman" w:hAnsi="Times New Roman" w:cs="Times New Roman"/>
          <w:color w:val="211F1F"/>
          <w:sz w:val="20"/>
          <w:szCs w:val="20"/>
        </w:rPr>
        <w:t>&amp; Management</w:t>
      </w:r>
      <w:r>
        <w:rPr>
          <w:rFonts w:ascii="Times New Roman" w:hAnsi="Times New Roman" w:cs="Times New Roman"/>
          <w:color w:val="211F1F"/>
          <w:sz w:val="20"/>
          <w:szCs w:val="20"/>
          <w:lang w:eastAsia="zh-CN"/>
        </w:rPr>
        <w:t xml:space="preserve"> </w:t>
      </w:r>
      <w:r>
        <w:rPr>
          <w:rFonts w:ascii="Times New Roman" w:hAnsi="Times New Roman" w:cs="Times New Roman"/>
          <w:color w:val="211F1F"/>
          <w:sz w:val="20"/>
          <w:szCs w:val="20"/>
        </w:rPr>
        <w:t>2012</w:t>
      </w:r>
      <w:r>
        <w:rPr>
          <w:rFonts w:ascii="Times New Roman" w:hAnsi="Times New Roman" w:cs="Times New Roman"/>
          <w:color w:val="211F1F"/>
          <w:sz w:val="20"/>
          <w:szCs w:val="20"/>
          <w:lang w:eastAsia="zh-CN"/>
        </w:rPr>
        <w:t xml:space="preserve">; </w:t>
      </w:r>
      <w:r>
        <w:rPr>
          <w:rFonts w:ascii="Times New Roman" w:hAnsi="Times New Roman" w:cs="Times New Roman"/>
          <w:color w:val="211F1F"/>
          <w:sz w:val="20"/>
          <w:szCs w:val="20"/>
        </w:rPr>
        <w:t>7(8): 115–122.</w:t>
      </w:r>
    </w:p>
    <w:p>
      <w:pPr>
        <w:tabs>
          <w:tab w:val="left" w:pos="1154"/>
        </w:tabs>
        <w:spacing w:before="52" w:line="302" w:lineRule="auto"/>
        <w:ind w:right="6"/>
        <w:rPr>
          <w:rFonts w:ascii="Times New Roman" w:hAnsi="Times New Roman" w:cs="Times New Roman"/>
          <w:color w:val="211F1F"/>
          <w:sz w:val="20"/>
          <w:szCs w:val="20"/>
        </w:rPr>
      </w:pPr>
      <w:r>
        <w:rPr>
          <w:rFonts w:ascii="Times New Roman" w:hAnsi="Times New Roman" w:cs="Times New Roman"/>
          <w:color w:val="211F1F"/>
          <w:sz w:val="20"/>
          <w:szCs w:val="20"/>
          <w:lang w:eastAsia="zh-CN"/>
        </w:rPr>
        <w:t xml:space="preserve">[2] </w:t>
      </w:r>
      <w:r>
        <w:rPr>
          <w:rFonts w:ascii="Times New Roman" w:hAnsi="Times New Roman" w:cs="Times New Roman"/>
          <w:color w:val="211F1F"/>
          <w:sz w:val="20"/>
          <w:szCs w:val="20"/>
        </w:rPr>
        <w:t>Chang X,</w:t>
      </w:r>
      <w:r>
        <w:rPr>
          <w:rFonts w:ascii="Times New Roman" w:hAnsi="Times New Roman" w:cs="Times New Roman"/>
          <w:color w:val="211F1F"/>
          <w:sz w:val="20"/>
          <w:szCs w:val="20"/>
          <w:lang w:eastAsia="zh-CN"/>
        </w:rPr>
        <w:t xml:space="preserve"> </w:t>
      </w:r>
      <w:r>
        <w:rPr>
          <w:rFonts w:ascii="Times New Roman" w:hAnsi="Times New Roman" w:cs="Times New Roman"/>
          <w:color w:val="211F1F"/>
          <w:sz w:val="20"/>
          <w:szCs w:val="20"/>
        </w:rPr>
        <w:t>Deng S. The development of supply chain finance in China. International Journal of Management Excellence</w:t>
      </w:r>
      <w:r>
        <w:rPr>
          <w:rFonts w:ascii="Times New Roman" w:hAnsi="Times New Roman" w:cs="Times New Roman"/>
          <w:color w:val="211F1F"/>
          <w:sz w:val="20"/>
          <w:szCs w:val="20"/>
          <w:lang w:eastAsia="zh-CN"/>
        </w:rPr>
        <w:t xml:space="preserve"> </w:t>
      </w:r>
      <w:r>
        <w:rPr>
          <w:rFonts w:ascii="Times New Roman" w:hAnsi="Times New Roman" w:cs="Times New Roman"/>
          <w:color w:val="211F1F"/>
          <w:sz w:val="20"/>
          <w:szCs w:val="20"/>
        </w:rPr>
        <w:t>2014</w:t>
      </w:r>
      <w:r>
        <w:rPr>
          <w:rFonts w:ascii="Times New Roman" w:hAnsi="Times New Roman" w:cs="Times New Roman"/>
          <w:color w:val="211F1F"/>
          <w:sz w:val="20"/>
          <w:szCs w:val="20"/>
          <w:lang w:eastAsia="zh-CN"/>
        </w:rPr>
        <w:t xml:space="preserve">; </w:t>
      </w:r>
      <w:r>
        <w:rPr>
          <w:rFonts w:ascii="Times New Roman" w:hAnsi="Times New Roman" w:cs="Times New Roman"/>
          <w:color w:val="211F1F"/>
          <w:sz w:val="20"/>
          <w:szCs w:val="20"/>
        </w:rPr>
        <w:t>3(3): 475.</w:t>
      </w:r>
    </w:p>
    <w:p>
      <w:pPr>
        <w:tabs>
          <w:tab w:val="left" w:pos="1154"/>
        </w:tabs>
        <w:spacing w:line="302" w:lineRule="auto"/>
        <w:ind w:right="1"/>
        <w:rPr>
          <w:rFonts w:ascii="Times New Roman" w:hAnsi="Times New Roman" w:cs="Times New Roman"/>
          <w:color w:val="211F1F"/>
          <w:sz w:val="20"/>
          <w:szCs w:val="20"/>
        </w:rPr>
      </w:pPr>
      <w:r>
        <w:rPr>
          <w:rFonts w:ascii="Times New Roman" w:hAnsi="Times New Roman" w:cs="Times New Roman"/>
          <w:color w:val="211F1F"/>
          <w:sz w:val="20"/>
          <w:szCs w:val="20"/>
          <w:lang w:eastAsia="zh-CN"/>
        </w:rPr>
        <w:t xml:space="preserve">[3] </w:t>
      </w:r>
      <w:r>
        <w:rPr>
          <w:rFonts w:ascii="Times New Roman" w:hAnsi="Times New Roman" w:cs="Times New Roman"/>
          <w:color w:val="211F1F"/>
          <w:sz w:val="20"/>
          <w:szCs w:val="20"/>
        </w:rPr>
        <w:t>Fellenz MR. Augustenborg C,</w:t>
      </w:r>
      <w:r>
        <w:rPr>
          <w:rFonts w:ascii="Times New Roman" w:hAnsi="Times New Roman" w:cs="Times New Roman"/>
          <w:color w:val="211F1F"/>
          <w:sz w:val="20"/>
          <w:szCs w:val="20"/>
          <w:lang w:eastAsia="zh-CN"/>
        </w:rPr>
        <w:t xml:space="preserve"> </w:t>
      </w:r>
      <w:r>
        <w:rPr>
          <w:rFonts w:ascii="Times New Roman" w:hAnsi="Times New Roman" w:cs="Times New Roman"/>
          <w:color w:val="211F1F"/>
          <w:sz w:val="20"/>
          <w:szCs w:val="20"/>
        </w:rPr>
        <w:t>Brady M,</w:t>
      </w:r>
      <w:r>
        <w:rPr>
          <w:rFonts w:ascii="Times New Roman" w:hAnsi="Times New Roman" w:cs="Times New Roman"/>
          <w:color w:val="211F1F"/>
          <w:sz w:val="20"/>
          <w:szCs w:val="20"/>
          <w:lang w:eastAsia="zh-CN"/>
        </w:rPr>
        <w:t xml:space="preserve"> </w:t>
      </w:r>
      <w:r>
        <w:rPr>
          <w:rFonts w:ascii="Times New Roman" w:hAnsi="Times New Roman" w:cs="Times New Roman"/>
          <w:i/>
          <w:color w:val="211F1F"/>
          <w:sz w:val="20"/>
          <w:szCs w:val="20"/>
        </w:rPr>
        <w:t>et al.</w:t>
      </w:r>
      <w:r>
        <w:rPr>
          <w:rFonts w:ascii="Times New Roman" w:hAnsi="Times New Roman" w:cs="Times New Roman"/>
          <w:color w:val="211F1F"/>
          <w:sz w:val="20"/>
          <w:szCs w:val="20"/>
        </w:rPr>
        <w:t xml:space="preserve"> Requirements for an </w:t>
      </w:r>
      <w:r>
        <w:rPr>
          <w:rFonts w:ascii="Times New Roman" w:hAnsi="Times New Roman" w:cs="Times New Roman"/>
          <w:color w:val="211F1F"/>
          <w:sz w:val="20"/>
          <w:szCs w:val="20"/>
          <w:lang w:eastAsia="zh-CN"/>
        </w:rPr>
        <w:t>e</w:t>
      </w:r>
      <w:r>
        <w:rPr>
          <w:rFonts w:ascii="Times New Roman" w:hAnsi="Times New Roman" w:cs="Times New Roman"/>
          <w:color w:val="211F1F"/>
          <w:sz w:val="20"/>
          <w:szCs w:val="20"/>
        </w:rPr>
        <w:t xml:space="preserve">volving </w:t>
      </w:r>
      <w:r>
        <w:rPr>
          <w:rFonts w:ascii="Times New Roman" w:hAnsi="Times New Roman" w:cs="Times New Roman"/>
          <w:color w:val="211F1F"/>
          <w:sz w:val="20"/>
          <w:szCs w:val="20"/>
          <w:lang w:eastAsia="zh-CN"/>
        </w:rPr>
        <w:t>m</w:t>
      </w:r>
      <w:r>
        <w:rPr>
          <w:rFonts w:ascii="Times New Roman" w:hAnsi="Times New Roman" w:cs="Times New Roman"/>
          <w:color w:val="211F1F"/>
          <w:sz w:val="20"/>
          <w:szCs w:val="20"/>
        </w:rPr>
        <w:t xml:space="preserve">odel of </w:t>
      </w:r>
      <w:r>
        <w:rPr>
          <w:rFonts w:ascii="Times New Roman" w:hAnsi="Times New Roman" w:cs="Times New Roman"/>
          <w:color w:val="211F1F"/>
          <w:sz w:val="20"/>
          <w:szCs w:val="20"/>
          <w:lang w:eastAsia="zh-CN"/>
        </w:rPr>
        <w:t>s</w:t>
      </w:r>
      <w:r>
        <w:rPr>
          <w:rFonts w:ascii="Times New Roman" w:hAnsi="Times New Roman" w:cs="Times New Roman"/>
          <w:color w:val="211F1F"/>
          <w:sz w:val="20"/>
          <w:szCs w:val="20"/>
        </w:rPr>
        <w:t xml:space="preserve">upply </w:t>
      </w:r>
      <w:r>
        <w:rPr>
          <w:rFonts w:ascii="Times New Roman" w:hAnsi="Times New Roman" w:cs="Times New Roman"/>
          <w:color w:val="211F1F"/>
          <w:sz w:val="20"/>
          <w:szCs w:val="20"/>
          <w:lang w:eastAsia="zh-CN"/>
        </w:rPr>
        <w:t>c</w:t>
      </w:r>
      <w:r>
        <w:rPr>
          <w:rFonts w:ascii="Times New Roman" w:hAnsi="Times New Roman" w:cs="Times New Roman"/>
          <w:color w:val="211F1F"/>
          <w:sz w:val="20"/>
          <w:szCs w:val="20"/>
        </w:rPr>
        <w:t xml:space="preserve">hain </w:t>
      </w:r>
      <w:r>
        <w:rPr>
          <w:rFonts w:ascii="Times New Roman" w:hAnsi="Times New Roman" w:cs="Times New Roman"/>
          <w:color w:val="211F1F"/>
          <w:sz w:val="20"/>
          <w:szCs w:val="20"/>
          <w:lang w:eastAsia="zh-CN"/>
        </w:rPr>
        <w:t>f</w:t>
      </w:r>
      <w:r>
        <w:rPr>
          <w:rFonts w:ascii="Times New Roman" w:hAnsi="Times New Roman" w:cs="Times New Roman"/>
          <w:color w:val="211F1F"/>
          <w:sz w:val="20"/>
          <w:szCs w:val="20"/>
        </w:rPr>
        <w:t xml:space="preserve">inance: A </w:t>
      </w:r>
      <w:r>
        <w:rPr>
          <w:rFonts w:ascii="Times New Roman" w:hAnsi="Times New Roman" w:cs="Times New Roman"/>
          <w:color w:val="211F1F"/>
          <w:sz w:val="20"/>
          <w:szCs w:val="20"/>
          <w:lang w:eastAsia="zh-CN"/>
        </w:rPr>
        <w:t>t</w:t>
      </w:r>
      <w:r>
        <w:rPr>
          <w:rFonts w:ascii="Times New Roman" w:hAnsi="Times New Roman" w:cs="Times New Roman"/>
          <w:color w:val="211F1F"/>
          <w:sz w:val="20"/>
          <w:szCs w:val="20"/>
        </w:rPr>
        <w:t xml:space="preserve">echnology and </w:t>
      </w:r>
      <w:r>
        <w:rPr>
          <w:rFonts w:ascii="Times New Roman" w:hAnsi="Times New Roman" w:cs="Times New Roman"/>
          <w:color w:val="211F1F"/>
          <w:sz w:val="20"/>
          <w:szCs w:val="20"/>
          <w:lang w:eastAsia="zh-CN"/>
        </w:rPr>
        <w:t>s</w:t>
      </w:r>
      <w:r>
        <w:rPr>
          <w:rFonts w:ascii="Times New Roman" w:hAnsi="Times New Roman" w:cs="Times New Roman"/>
          <w:color w:val="211F1F"/>
          <w:sz w:val="20"/>
          <w:szCs w:val="20"/>
        </w:rPr>
        <w:t xml:space="preserve">ervice </w:t>
      </w:r>
      <w:r>
        <w:rPr>
          <w:rFonts w:ascii="Times New Roman" w:hAnsi="Times New Roman" w:cs="Times New Roman"/>
          <w:color w:val="211F1F"/>
          <w:sz w:val="20"/>
          <w:szCs w:val="20"/>
          <w:lang w:eastAsia="zh-CN"/>
        </w:rPr>
        <w:t>p</w:t>
      </w:r>
      <w:r>
        <w:rPr>
          <w:rFonts w:ascii="Times New Roman" w:hAnsi="Times New Roman" w:cs="Times New Roman"/>
          <w:color w:val="211F1F"/>
          <w:sz w:val="20"/>
          <w:szCs w:val="20"/>
        </w:rPr>
        <w:t xml:space="preserve">roviders </w:t>
      </w:r>
      <w:r>
        <w:rPr>
          <w:rFonts w:ascii="Times New Roman" w:hAnsi="Times New Roman" w:cs="Times New Roman"/>
          <w:color w:val="211F1F"/>
          <w:sz w:val="20"/>
          <w:szCs w:val="20"/>
          <w:lang w:eastAsia="zh-CN"/>
        </w:rPr>
        <w:t>p</w:t>
      </w:r>
      <w:r>
        <w:rPr>
          <w:rFonts w:ascii="Times New Roman" w:hAnsi="Times New Roman" w:cs="Times New Roman"/>
          <w:color w:val="211F1F"/>
          <w:sz w:val="20"/>
          <w:szCs w:val="20"/>
        </w:rPr>
        <w:t>erspective. Communications of the Ibima</w:t>
      </w:r>
      <w:r>
        <w:rPr>
          <w:rFonts w:ascii="Times New Roman" w:hAnsi="Times New Roman" w:cs="Times New Roman"/>
          <w:color w:val="211F1F"/>
          <w:sz w:val="20"/>
          <w:szCs w:val="20"/>
          <w:lang w:eastAsia="zh-CN"/>
        </w:rPr>
        <w:t xml:space="preserve"> </w:t>
      </w:r>
      <w:r>
        <w:rPr>
          <w:rFonts w:ascii="Times New Roman" w:hAnsi="Times New Roman" w:cs="Times New Roman"/>
          <w:color w:val="211F1F"/>
          <w:sz w:val="20"/>
          <w:szCs w:val="20"/>
        </w:rPr>
        <w:t>2009</w:t>
      </w:r>
      <w:r>
        <w:rPr>
          <w:rFonts w:ascii="Times New Roman" w:hAnsi="Times New Roman" w:cs="Times New Roman"/>
          <w:color w:val="211F1F"/>
          <w:sz w:val="20"/>
          <w:szCs w:val="20"/>
          <w:lang w:eastAsia="zh-CN"/>
        </w:rPr>
        <w:t xml:space="preserve">; </w:t>
      </w:r>
      <w:r>
        <w:rPr>
          <w:rFonts w:ascii="Times New Roman" w:hAnsi="Times New Roman" w:cs="Times New Roman"/>
          <w:color w:val="211F1F"/>
          <w:sz w:val="20"/>
          <w:szCs w:val="20"/>
        </w:rPr>
        <w:t>10(29): 227–235.</w:t>
      </w:r>
    </w:p>
    <w:p>
      <w:pPr>
        <w:spacing w:before="1"/>
        <w:rPr>
          <w:rFonts w:ascii="Times New Roman" w:hAnsi="Times New Roman" w:cs="Times New Roman"/>
          <w:sz w:val="20"/>
          <w:szCs w:val="20"/>
          <w:lang w:eastAsia="zh-CN"/>
        </w:rPr>
      </w:pPr>
      <w:r>
        <w:rPr>
          <w:rFonts w:ascii="Times New Roman" w:hAnsi="Times New Roman" w:cs="Times New Roman"/>
          <w:color w:val="211F1F"/>
          <w:sz w:val="20"/>
          <w:szCs w:val="20"/>
          <w:lang w:eastAsia="zh-CN"/>
        </w:rPr>
        <w:t xml:space="preserve">[4] </w:t>
      </w:r>
      <w:r>
        <w:rPr>
          <w:rFonts w:ascii="Times New Roman" w:hAnsi="Times New Roman" w:cs="Times New Roman"/>
          <w:color w:val="211F1F"/>
          <w:sz w:val="20"/>
          <w:szCs w:val="20"/>
        </w:rPr>
        <w:t>Guo Z,</w:t>
      </w:r>
      <w:r>
        <w:rPr>
          <w:rFonts w:ascii="Times New Roman" w:hAnsi="Times New Roman" w:cs="Times New Roman"/>
          <w:color w:val="211F1F"/>
          <w:sz w:val="20"/>
          <w:szCs w:val="20"/>
          <w:lang w:eastAsia="zh-CN"/>
        </w:rPr>
        <w:t xml:space="preserve"> </w:t>
      </w:r>
      <w:r>
        <w:rPr>
          <w:rFonts w:ascii="Times New Roman" w:hAnsi="Times New Roman" w:cs="Times New Roman"/>
          <w:color w:val="211F1F"/>
          <w:sz w:val="20"/>
          <w:szCs w:val="20"/>
        </w:rPr>
        <w:t>Zhou M,</w:t>
      </w:r>
      <w:r>
        <w:rPr>
          <w:rFonts w:ascii="Times New Roman" w:hAnsi="Times New Roman" w:cs="Times New Roman"/>
          <w:color w:val="211F1F"/>
          <w:sz w:val="20"/>
          <w:szCs w:val="20"/>
          <w:lang w:eastAsia="zh-CN"/>
        </w:rPr>
        <w:t xml:space="preserve"> </w:t>
      </w:r>
      <w:r>
        <w:rPr>
          <w:rFonts w:ascii="Times New Roman" w:hAnsi="Times New Roman" w:cs="Times New Roman"/>
          <w:color w:val="211F1F"/>
          <w:sz w:val="20"/>
          <w:szCs w:val="20"/>
        </w:rPr>
        <w:t>Peng H. Financing strategies for coal-electricity supply chain under yield uncertainty. International Journal of Mining Science &amp;</w:t>
      </w:r>
      <w:r>
        <w:rPr>
          <w:rFonts w:ascii="Times New Roman" w:hAnsi="Times New Roman" w:cs="Times New Roman"/>
          <w:color w:val="211F1F"/>
          <w:spacing w:val="-18"/>
          <w:sz w:val="20"/>
          <w:szCs w:val="20"/>
        </w:rPr>
        <w:t xml:space="preserve"> </w:t>
      </w:r>
      <w:r>
        <w:rPr>
          <w:rFonts w:ascii="Times New Roman" w:hAnsi="Times New Roman" w:cs="Times New Roman"/>
          <w:color w:val="211F1F"/>
          <w:sz w:val="20"/>
          <w:szCs w:val="20"/>
        </w:rPr>
        <w:t>Technology</w:t>
      </w:r>
      <w:r>
        <w:rPr>
          <w:rFonts w:ascii="Times New Roman" w:hAnsi="Times New Roman" w:cs="Times New Roman"/>
          <w:color w:val="211F1F"/>
          <w:sz w:val="20"/>
          <w:szCs w:val="20"/>
          <w:lang w:eastAsia="zh-CN"/>
        </w:rPr>
        <w:t xml:space="preserve"> </w:t>
      </w:r>
      <w:r>
        <w:rPr>
          <w:rFonts w:ascii="Times New Roman" w:hAnsi="Times New Roman" w:cs="Times New Roman"/>
          <w:color w:val="211F1F"/>
          <w:sz w:val="20"/>
          <w:szCs w:val="20"/>
        </w:rPr>
        <w:t>2018; 28(2): 353–358.</w:t>
      </w:r>
    </w:p>
    <w:p>
      <w:pPr>
        <w:tabs>
          <w:tab w:val="left" w:pos="1154"/>
        </w:tabs>
        <w:spacing w:line="302" w:lineRule="auto"/>
        <w:ind w:right="3"/>
        <w:rPr>
          <w:rFonts w:ascii="Times New Roman" w:hAnsi="Times New Roman" w:cs="Times New Roman"/>
          <w:color w:val="211F1F"/>
          <w:sz w:val="20"/>
          <w:szCs w:val="20"/>
        </w:rPr>
      </w:pPr>
      <w:r>
        <w:rPr>
          <w:rFonts w:ascii="Times New Roman" w:hAnsi="Times New Roman" w:cs="Times New Roman"/>
          <w:color w:val="211F1F"/>
          <w:sz w:val="20"/>
          <w:szCs w:val="20"/>
          <w:lang w:eastAsia="zh-CN"/>
        </w:rPr>
        <w:t xml:space="preserve">[5] </w:t>
      </w:r>
      <w:r>
        <w:rPr>
          <w:rFonts w:ascii="Times New Roman" w:hAnsi="Times New Roman" w:cs="Times New Roman"/>
          <w:color w:val="211F1F"/>
          <w:sz w:val="20"/>
          <w:szCs w:val="20"/>
        </w:rPr>
        <w:t>He X,</w:t>
      </w:r>
      <w:r>
        <w:rPr>
          <w:rFonts w:ascii="Times New Roman" w:hAnsi="Times New Roman" w:cs="Times New Roman"/>
          <w:color w:val="211F1F"/>
          <w:sz w:val="20"/>
          <w:szCs w:val="20"/>
          <w:lang w:eastAsia="zh-CN"/>
        </w:rPr>
        <w:t xml:space="preserve"> </w:t>
      </w:r>
      <w:r>
        <w:rPr>
          <w:rFonts w:ascii="Times New Roman" w:hAnsi="Times New Roman" w:cs="Times New Roman"/>
          <w:color w:val="211F1F"/>
          <w:sz w:val="20"/>
          <w:szCs w:val="20"/>
        </w:rPr>
        <w:t xml:space="preserve">Tang L. Exploration on </w:t>
      </w:r>
      <w:r>
        <w:rPr>
          <w:rFonts w:ascii="Times New Roman" w:hAnsi="Times New Roman" w:cs="Times New Roman"/>
          <w:color w:val="211F1F"/>
          <w:sz w:val="20"/>
          <w:szCs w:val="20"/>
          <w:lang w:eastAsia="zh-CN"/>
        </w:rPr>
        <w:t>b</w:t>
      </w:r>
      <w:r>
        <w:rPr>
          <w:rFonts w:ascii="Times New Roman" w:hAnsi="Times New Roman" w:cs="Times New Roman"/>
          <w:color w:val="211F1F"/>
          <w:sz w:val="20"/>
          <w:szCs w:val="20"/>
        </w:rPr>
        <w:t xml:space="preserve">uilding of </w:t>
      </w:r>
      <w:r>
        <w:rPr>
          <w:rFonts w:ascii="Times New Roman" w:hAnsi="Times New Roman" w:cs="Times New Roman"/>
          <w:color w:val="211F1F"/>
          <w:sz w:val="20"/>
          <w:szCs w:val="20"/>
          <w:lang w:eastAsia="zh-CN"/>
        </w:rPr>
        <w:t>v</w:t>
      </w:r>
      <w:r>
        <w:rPr>
          <w:rFonts w:ascii="Times New Roman" w:hAnsi="Times New Roman" w:cs="Times New Roman"/>
          <w:color w:val="211F1F"/>
          <w:sz w:val="20"/>
          <w:szCs w:val="20"/>
        </w:rPr>
        <w:t xml:space="preserve">isualization </w:t>
      </w:r>
      <w:r>
        <w:rPr>
          <w:rFonts w:ascii="Times New Roman" w:hAnsi="Times New Roman" w:cs="Times New Roman"/>
          <w:color w:val="211F1F"/>
          <w:sz w:val="20"/>
          <w:szCs w:val="20"/>
          <w:lang w:eastAsia="zh-CN"/>
        </w:rPr>
        <w:t>p</w:t>
      </w:r>
      <w:r>
        <w:rPr>
          <w:rFonts w:ascii="Times New Roman" w:hAnsi="Times New Roman" w:cs="Times New Roman"/>
          <w:color w:val="211F1F"/>
          <w:sz w:val="20"/>
          <w:szCs w:val="20"/>
        </w:rPr>
        <w:t xml:space="preserve">latform to </w:t>
      </w:r>
      <w:r>
        <w:rPr>
          <w:rFonts w:ascii="Times New Roman" w:hAnsi="Times New Roman" w:cs="Times New Roman"/>
          <w:color w:val="211F1F"/>
          <w:sz w:val="20"/>
          <w:szCs w:val="20"/>
          <w:lang w:eastAsia="zh-CN"/>
        </w:rPr>
        <w:t>i</w:t>
      </w:r>
      <w:r>
        <w:rPr>
          <w:rFonts w:ascii="Times New Roman" w:hAnsi="Times New Roman" w:cs="Times New Roman"/>
          <w:color w:val="211F1F"/>
          <w:sz w:val="20"/>
          <w:szCs w:val="20"/>
        </w:rPr>
        <w:t xml:space="preserve">nnovate </w:t>
      </w:r>
      <w:r>
        <w:rPr>
          <w:rFonts w:ascii="Times New Roman" w:hAnsi="Times New Roman" w:cs="Times New Roman"/>
          <w:color w:val="211F1F"/>
          <w:sz w:val="20"/>
          <w:szCs w:val="20"/>
          <w:lang w:eastAsia="zh-CN"/>
        </w:rPr>
        <w:t>b</w:t>
      </w:r>
      <w:r>
        <w:rPr>
          <w:rFonts w:ascii="Times New Roman" w:hAnsi="Times New Roman" w:cs="Times New Roman"/>
          <w:color w:val="211F1F"/>
          <w:sz w:val="20"/>
          <w:szCs w:val="20"/>
        </w:rPr>
        <w:t xml:space="preserve">usiness </w:t>
      </w:r>
      <w:r>
        <w:rPr>
          <w:rFonts w:ascii="Times New Roman" w:hAnsi="Times New Roman" w:cs="Times New Roman"/>
          <w:color w:val="211F1F"/>
          <w:sz w:val="20"/>
          <w:szCs w:val="20"/>
          <w:lang w:eastAsia="zh-CN"/>
        </w:rPr>
        <w:t>o</w:t>
      </w:r>
      <w:r>
        <w:rPr>
          <w:rFonts w:ascii="Times New Roman" w:hAnsi="Times New Roman" w:cs="Times New Roman"/>
          <w:color w:val="211F1F"/>
          <w:sz w:val="20"/>
          <w:szCs w:val="20"/>
        </w:rPr>
        <w:t xml:space="preserve">peration </w:t>
      </w:r>
      <w:r>
        <w:rPr>
          <w:rFonts w:ascii="Times New Roman" w:hAnsi="Times New Roman" w:cs="Times New Roman"/>
          <w:color w:val="211F1F"/>
          <w:sz w:val="20"/>
          <w:szCs w:val="20"/>
          <w:lang w:eastAsia="zh-CN"/>
        </w:rPr>
        <w:t>p</w:t>
      </w:r>
      <w:r>
        <w:rPr>
          <w:rFonts w:ascii="Times New Roman" w:hAnsi="Times New Roman" w:cs="Times New Roman"/>
          <w:color w:val="211F1F"/>
          <w:sz w:val="20"/>
          <w:szCs w:val="20"/>
        </w:rPr>
        <w:t xml:space="preserve">attern of </w:t>
      </w:r>
      <w:r>
        <w:rPr>
          <w:rFonts w:ascii="Times New Roman" w:hAnsi="Times New Roman" w:cs="Times New Roman"/>
          <w:color w:val="211F1F"/>
          <w:sz w:val="20"/>
          <w:szCs w:val="20"/>
          <w:lang w:eastAsia="zh-CN"/>
        </w:rPr>
        <w:t>s</w:t>
      </w:r>
      <w:r>
        <w:rPr>
          <w:rFonts w:ascii="Times New Roman" w:hAnsi="Times New Roman" w:cs="Times New Roman"/>
          <w:color w:val="211F1F"/>
          <w:sz w:val="20"/>
          <w:szCs w:val="20"/>
        </w:rPr>
        <w:t xml:space="preserve">upply </w:t>
      </w:r>
      <w:r>
        <w:rPr>
          <w:rFonts w:ascii="Times New Roman" w:hAnsi="Times New Roman" w:cs="Times New Roman"/>
          <w:color w:val="211F1F"/>
          <w:sz w:val="20"/>
          <w:szCs w:val="20"/>
          <w:lang w:eastAsia="zh-CN"/>
        </w:rPr>
        <w:t>c</w:t>
      </w:r>
      <w:r>
        <w:rPr>
          <w:rFonts w:ascii="Times New Roman" w:hAnsi="Times New Roman" w:cs="Times New Roman"/>
          <w:color w:val="211F1F"/>
          <w:sz w:val="20"/>
          <w:szCs w:val="20"/>
        </w:rPr>
        <w:t xml:space="preserve">hain </w:t>
      </w:r>
      <w:r>
        <w:rPr>
          <w:rFonts w:ascii="Times New Roman" w:hAnsi="Times New Roman" w:cs="Times New Roman"/>
          <w:color w:val="211F1F"/>
          <w:sz w:val="20"/>
          <w:szCs w:val="20"/>
          <w:lang w:eastAsia="zh-CN"/>
        </w:rPr>
        <w:t>f</w:t>
      </w:r>
      <w:r>
        <w:rPr>
          <w:rFonts w:ascii="Times New Roman" w:hAnsi="Times New Roman" w:cs="Times New Roman"/>
          <w:color w:val="211F1F"/>
          <w:sz w:val="20"/>
          <w:szCs w:val="20"/>
        </w:rPr>
        <w:t>inance. Physics</w:t>
      </w:r>
      <w:r>
        <w:rPr>
          <w:rFonts w:ascii="Times New Roman" w:hAnsi="Times New Roman" w:cs="Times New Roman"/>
          <w:color w:val="211F1F"/>
          <w:spacing w:val="-10"/>
          <w:sz w:val="20"/>
          <w:szCs w:val="20"/>
        </w:rPr>
        <w:t xml:space="preserve"> </w:t>
      </w:r>
      <w:r>
        <w:rPr>
          <w:rFonts w:ascii="Times New Roman" w:hAnsi="Times New Roman" w:cs="Times New Roman"/>
          <w:color w:val="211F1F"/>
          <w:sz w:val="20"/>
          <w:szCs w:val="20"/>
        </w:rPr>
        <w:t>Procedia</w:t>
      </w:r>
      <w:r>
        <w:rPr>
          <w:rFonts w:ascii="Times New Roman" w:hAnsi="Times New Roman" w:cs="Times New Roman"/>
          <w:color w:val="211F1F"/>
          <w:sz w:val="20"/>
          <w:szCs w:val="20"/>
          <w:lang w:eastAsia="zh-CN"/>
        </w:rPr>
        <w:t xml:space="preserve"> </w:t>
      </w:r>
      <w:r>
        <w:rPr>
          <w:rFonts w:ascii="Times New Roman" w:hAnsi="Times New Roman" w:cs="Times New Roman"/>
          <w:color w:val="211F1F"/>
          <w:sz w:val="20"/>
          <w:szCs w:val="20"/>
        </w:rPr>
        <w:t>2012</w:t>
      </w:r>
      <w:r>
        <w:rPr>
          <w:rFonts w:ascii="Times New Roman" w:hAnsi="Times New Roman" w:cs="Times New Roman"/>
          <w:color w:val="211F1F"/>
          <w:sz w:val="20"/>
          <w:szCs w:val="20"/>
          <w:lang w:eastAsia="zh-CN"/>
        </w:rPr>
        <w:t xml:space="preserve">; </w:t>
      </w:r>
      <w:r>
        <w:rPr>
          <w:rFonts w:ascii="Times New Roman" w:hAnsi="Times New Roman" w:cs="Times New Roman"/>
          <w:color w:val="211F1F"/>
          <w:sz w:val="20"/>
          <w:szCs w:val="20"/>
        </w:rPr>
        <w:t>33: 1886–1893.</w:t>
      </w:r>
    </w:p>
    <w:p>
      <w:pPr>
        <w:tabs>
          <w:tab w:val="left" w:pos="1154"/>
        </w:tabs>
        <w:spacing w:line="302" w:lineRule="auto"/>
        <w:rPr>
          <w:rFonts w:ascii="Times New Roman" w:hAnsi="Times New Roman" w:cs="Times New Roman"/>
          <w:color w:val="211F1F"/>
          <w:sz w:val="20"/>
          <w:szCs w:val="20"/>
        </w:rPr>
      </w:pPr>
      <w:r>
        <w:rPr>
          <w:rFonts w:ascii="Times New Roman" w:hAnsi="Times New Roman" w:cs="Times New Roman"/>
          <w:color w:val="211F1F"/>
          <w:sz w:val="20"/>
          <w:szCs w:val="20"/>
          <w:lang w:eastAsia="zh-CN"/>
        </w:rPr>
        <w:t xml:space="preserve">[6] </w:t>
      </w:r>
      <w:r>
        <w:rPr>
          <w:rFonts w:ascii="Times New Roman" w:hAnsi="Times New Roman" w:cs="Times New Roman"/>
          <w:color w:val="211F1F"/>
          <w:sz w:val="20"/>
          <w:szCs w:val="20"/>
        </w:rPr>
        <w:t>Liao Z,</w:t>
      </w:r>
      <w:r>
        <w:rPr>
          <w:rFonts w:ascii="Times New Roman" w:hAnsi="Times New Roman" w:cs="Times New Roman"/>
          <w:color w:val="211F1F"/>
          <w:sz w:val="20"/>
          <w:szCs w:val="20"/>
          <w:lang w:eastAsia="zh-CN"/>
        </w:rPr>
        <w:t xml:space="preserve"> </w:t>
      </w:r>
      <w:r>
        <w:rPr>
          <w:rFonts w:ascii="Times New Roman" w:hAnsi="Times New Roman" w:cs="Times New Roman"/>
          <w:color w:val="211F1F"/>
          <w:sz w:val="20"/>
          <w:szCs w:val="20"/>
        </w:rPr>
        <w:t>Zhao X,</w:t>
      </w:r>
      <w:r>
        <w:rPr>
          <w:rFonts w:ascii="Times New Roman" w:hAnsi="Times New Roman" w:cs="Times New Roman"/>
          <w:color w:val="211F1F"/>
          <w:sz w:val="20"/>
          <w:szCs w:val="20"/>
          <w:lang w:eastAsia="zh-CN"/>
        </w:rPr>
        <w:t xml:space="preserve"> </w:t>
      </w:r>
      <w:r>
        <w:rPr>
          <w:rFonts w:ascii="Times New Roman" w:hAnsi="Times New Roman" w:cs="Times New Roman"/>
          <w:color w:val="211F1F"/>
          <w:sz w:val="20"/>
          <w:szCs w:val="20"/>
        </w:rPr>
        <w:t xml:space="preserve">Feng Z. Analysis on </w:t>
      </w:r>
      <w:r>
        <w:rPr>
          <w:rFonts w:ascii="Times New Roman" w:hAnsi="Times New Roman" w:cs="Times New Roman"/>
          <w:color w:val="211F1F"/>
          <w:sz w:val="20"/>
          <w:szCs w:val="20"/>
          <w:lang w:eastAsia="zh-CN"/>
        </w:rPr>
        <w:t>s</w:t>
      </w:r>
      <w:r>
        <w:rPr>
          <w:rFonts w:ascii="Times New Roman" w:hAnsi="Times New Roman" w:cs="Times New Roman"/>
          <w:color w:val="211F1F"/>
          <w:sz w:val="20"/>
          <w:szCs w:val="20"/>
        </w:rPr>
        <w:t xml:space="preserve">upply </w:t>
      </w:r>
      <w:r>
        <w:rPr>
          <w:rFonts w:ascii="Times New Roman" w:hAnsi="Times New Roman" w:cs="Times New Roman"/>
          <w:color w:val="211F1F"/>
          <w:sz w:val="20"/>
          <w:szCs w:val="20"/>
          <w:lang w:eastAsia="zh-CN"/>
        </w:rPr>
        <w:t>c</w:t>
      </w:r>
      <w:r>
        <w:rPr>
          <w:rFonts w:ascii="Times New Roman" w:hAnsi="Times New Roman" w:cs="Times New Roman"/>
          <w:color w:val="211F1F"/>
          <w:sz w:val="20"/>
          <w:szCs w:val="20"/>
        </w:rPr>
        <w:t xml:space="preserve">hain </w:t>
      </w:r>
      <w:r>
        <w:rPr>
          <w:rFonts w:ascii="Times New Roman" w:hAnsi="Times New Roman" w:cs="Times New Roman"/>
          <w:color w:val="211F1F"/>
          <w:sz w:val="20"/>
          <w:szCs w:val="20"/>
          <w:lang w:eastAsia="zh-CN"/>
        </w:rPr>
        <w:t>f</w:t>
      </w:r>
      <w:r>
        <w:rPr>
          <w:rFonts w:ascii="Times New Roman" w:hAnsi="Times New Roman" w:cs="Times New Roman"/>
          <w:color w:val="211F1F"/>
          <w:sz w:val="20"/>
          <w:szCs w:val="20"/>
        </w:rPr>
        <w:t xml:space="preserve">inance </w:t>
      </w:r>
      <w:r>
        <w:rPr>
          <w:rFonts w:ascii="Times New Roman" w:hAnsi="Times New Roman" w:cs="Times New Roman"/>
          <w:color w:val="211F1F"/>
          <w:sz w:val="20"/>
          <w:szCs w:val="20"/>
          <w:lang w:eastAsia="zh-CN"/>
        </w:rPr>
        <w:t>a</w:t>
      </w:r>
      <w:r>
        <w:rPr>
          <w:rFonts w:ascii="Times New Roman" w:hAnsi="Times New Roman" w:cs="Times New Roman"/>
          <w:color w:val="211F1F"/>
          <w:sz w:val="20"/>
          <w:szCs w:val="20"/>
        </w:rPr>
        <w:t xml:space="preserve">ccounts </w:t>
      </w:r>
      <w:r>
        <w:rPr>
          <w:rFonts w:ascii="Times New Roman" w:hAnsi="Times New Roman" w:cs="Times New Roman"/>
          <w:color w:val="211F1F"/>
          <w:sz w:val="20"/>
          <w:szCs w:val="20"/>
          <w:lang w:eastAsia="zh-CN"/>
        </w:rPr>
        <w:t>r</w:t>
      </w:r>
      <w:r>
        <w:rPr>
          <w:rFonts w:ascii="Times New Roman" w:hAnsi="Times New Roman" w:cs="Times New Roman"/>
          <w:color w:val="211F1F"/>
          <w:sz w:val="20"/>
          <w:szCs w:val="20"/>
        </w:rPr>
        <w:t xml:space="preserve">eceivable </w:t>
      </w:r>
      <w:r>
        <w:rPr>
          <w:rFonts w:ascii="Times New Roman" w:hAnsi="Times New Roman" w:cs="Times New Roman"/>
          <w:color w:val="211F1F"/>
          <w:sz w:val="20"/>
          <w:szCs w:val="20"/>
          <w:lang w:eastAsia="zh-CN"/>
        </w:rPr>
        <w:t>f</w:t>
      </w:r>
      <w:r>
        <w:rPr>
          <w:rFonts w:ascii="Times New Roman" w:hAnsi="Times New Roman" w:cs="Times New Roman"/>
          <w:color w:val="211F1F"/>
          <w:sz w:val="20"/>
          <w:szCs w:val="20"/>
        </w:rPr>
        <w:t xml:space="preserve">inancing </w:t>
      </w:r>
      <w:r>
        <w:rPr>
          <w:rFonts w:ascii="Times New Roman" w:hAnsi="Times New Roman" w:cs="Times New Roman"/>
          <w:color w:val="211F1F"/>
          <w:sz w:val="20"/>
          <w:szCs w:val="20"/>
          <w:lang w:eastAsia="zh-CN"/>
        </w:rPr>
        <w:t>m</w:t>
      </w:r>
      <w:r>
        <w:rPr>
          <w:rFonts w:ascii="Times New Roman" w:hAnsi="Times New Roman" w:cs="Times New Roman"/>
          <w:color w:val="211F1F"/>
          <w:sz w:val="20"/>
          <w:szCs w:val="20"/>
        </w:rPr>
        <w:t xml:space="preserve">ode </w:t>
      </w:r>
      <w:r>
        <w:rPr>
          <w:rFonts w:ascii="Times New Roman" w:hAnsi="Times New Roman" w:cs="Times New Roman"/>
          <w:color w:val="211F1F"/>
          <w:sz w:val="20"/>
          <w:szCs w:val="20"/>
          <w:lang w:eastAsia="zh-CN"/>
        </w:rPr>
        <w:t>g</w:t>
      </w:r>
      <w:r>
        <w:rPr>
          <w:rFonts w:ascii="Times New Roman" w:hAnsi="Times New Roman" w:cs="Times New Roman"/>
          <w:color w:val="211F1F"/>
          <w:sz w:val="20"/>
          <w:szCs w:val="20"/>
        </w:rPr>
        <w:t>ame</w:t>
      </w:r>
      <w:r>
        <w:rPr>
          <w:rFonts w:ascii="Times New Roman" w:hAnsi="Times New Roman" w:cs="Times New Roman"/>
          <w:color w:val="211F1F"/>
          <w:sz w:val="20"/>
          <w:szCs w:val="20"/>
          <w:lang w:eastAsia="zh-CN"/>
        </w:rPr>
        <w:t>.</w:t>
      </w:r>
      <w:r>
        <w:rPr>
          <w:rFonts w:ascii="Times New Roman" w:hAnsi="Times New Roman" w:cs="Times New Roman"/>
          <w:color w:val="211F1F"/>
          <w:sz w:val="20"/>
          <w:szCs w:val="20"/>
        </w:rPr>
        <w:t xml:space="preserve"> International Conference on Education,</w:t>
      </w:r>
      <w:r>
        <w:rPr>
          <w:rFonts w:ascii="Times New Roman" w:hAnsi="Times New Roman" w:cs="Times New Roman"/>
          <w:color w:val="211F1F"/>
          <w:sz w:val="20"/>
          <w:szCs w:val="20"/>
          <w:lang w:eastAsia="zh-CN"/>
        </w:rPr>
        <w:t xml:space="preserve"> </w:t>
      </w:r>
      <w:r>
        <w:rPr>
          <w:rFonts w:ascii="Times New Roman" w:hAnsi="Times New Roman" w:cs="Times New Roman"/>
          <w:color w:val="211F1F"/>
          <w:sz w:val="20"/>
          <w:szCs w:val="20"/>
        </w:rPr>
        <w:t>Management,</w:t>
      </w:r>
      <w:r>
        <w:rPr>
          <w:rFonts w:ascii="Times New Roman" w:hAnsi="Times New Roman" w:cs="Times New Roman"/>
          <w:color w:val="211F1F"/>
          <w:sz w:val="20"/>
          <w:szCs w:val="20"/>
          <w:lang w:eastAsia="zh-CN"/>
        </w:rPr>
        <w:t xml:space="preserve"> </w:t>
      </w:r>
      <w:r>
        <w:rPr>
          <w:rFonts w:ascii="Times New Roman" w:hAnsi="Times New Roman" w:cs="Times New Roman"/>
          <w:color w:val="211F1F"/>
          <w:sz w:val="20"/>
          <w:szCs w:val="20"/>
        </w:rPr>
        <w:t>Commerce and Society; 2015 Jan 29–31; Shenyang.</w:t>
      </w:r>
    </w:p>
    <w:p>
      <w:pPr>
        <w:tabs>
          <w:tab w:val="left" w:pos="1154"/>
        </w:tabs>
        <w:spacing w:line="302" w:lineRule="auto"/>
        <w:ind w:right="1"/>
        <w:rPr>
          <w:rFonts w:ascii="Times New Roman" w:hAnsi="Times New Roman" w:cs="Times New Roman"/>
          <w:color w:val="211F1F"/>
          <w:sz w:val="20"/>
          <w:szCs w:val="20"/>
        </w:rPr>
      </w:pPr>
      <w:r>
        <w:rPr>
          <w:rFonts w:ascii="Times New Roman" w:hAnsi="Times New Roman" w:cs="Times New Roman"/>
          <w:color w:val="211F1F"/>
          <w:sz w:val="20"/>
          <w:szCs w:val="20"/>
          <w:lang w:eastAsia="zh-CN"/>
        </w:rPr>
        <w:t xml:space="preserve">[7] </w:t>
      </w:r>
      <w:r>
        <w:rPr>
          <w:rFonts w:ascii="Times New Roman" w:hAnsi="Times New Roman" w:cs="Times New Roman"/>
          <w:color w:val="211F1F"/>
          <w:sz w:val="20"/>
          <w:szCs w:val="20"/>
        </w:rPr>
        <w:t>Su Y,</w:t>
      </w:r>
      <w:r>
        <w:rPr>
          <w:rFonts w:ascii="Times New Roman" w:hAnsi="Times New Roman" w:cs="Times New Roman"/>
          <w:color w:val="211F1F"/>
          <w:sz w:val="20"/>
          <w:szCs w:val="20"/>
          <w:lang w:eastAsia="zh-CN"/>
        </w:rPr>
        <w:t xml:space="preserve"> </w:t>
      </w:r>
      <w:r>
        <w:rPr>
          <w:rFonts w:ascii="Times New Roman" w:hAnsi="Times New Roman" w:cs="Times New Roman"/>
          <w:color w:val="211F1F"/>
          <w:sz w:val="20"/>
          <w:szCs w:val="20"/>
        </w:rPr>
        <w:t xml:space="preserve">Lu N. </w:t>
      </w:r>
      <w:r>
        <w:rPr>
          <w:rFonts w:ascii="Times New Roman" w:hAnsi="Times New Roman" w:cs="Times New Roman"/>
          <w:color w:val="211F1F"/>
          <w:sz w:val="20"/>
          <w:szCs w:val="20"/>
          <w:lang w:eastAsia="zh-CN"/>
        </w:rPr>
        <w:t>S</w:t>
      </w:r>
      <w:r>
        <w:rPr>
          <w:rFonts w:ascii="Times New Roman" w:hAnsi="Times New Roman" w:cs="Times New Roman"/>
          <w:color w:val="211F1F"/>
          <w:sz w:val="20"/>
          <w:szCs w:val="20"/>
        </w:rPr>
        <w:t xml:space="preserve">imulation of </w:t>
      </w:r>
      <w:r>
        <w:rPr>
          <w:rFonts w:ascii="Times New Roman" w:hAnsi="Times New Roman" w:cs="Times New Roman"/>
          <w:color w:val="211F1F"/>
          <w:sz w:val="20"/>
          <w:szCs w:val="20"/>
          <w:lang w:eastAsia="zh-CN"/>
        </w:rPr>
        <w:t>g</w:t>
      </w:r>
      <w:r>
        <w:rPr>
          <w:rFonts w:ascii="Times New Roman" w:hAnsi="Times New Roman" w:cs="Times New Roman"/>
          <w:color w:val="211F1F"/>
          <w:sz w:val="20"/>
          <w:szCs w:val="20"/>
        </w:rPr>
        <w:t xml:space="preserve">ame </w:t>
      </w:r>
      <w:r>
        <w:rPr>
          <w:rFonts w:ascii="Times New Roman" w:hAnsi="Times New Roman" w:cs="Times New Roman"/>
          <w:color w:val="211F1F"/>
          <w:sz w:val="20"/>
          <w:szCs w:val="20"/>
          <w:lang w:eastAsia="zh-CN"/>
        </w:rPr>
        <w:t>m</w:t>
      </w:r>
      <w:r>
        <w:rPr>
          <w:rFonts w:ascii="Times New Roman" w:hAnsi="Times New Roman" w:cs="Times New Roman"/>
          <w:color w:val="211F1F"/>
          <w:sz w:val="20"/>
          <w:szCs w:val="20"/>
        </w:rPr>
        <w:t xml:space="preserve">odel for </w:t>
      </w:r>
      <w:r>
        <w:rPr>
          <w:rFonts w:ascii="Times New Roman" w:hAnsi="Times New Roman" w:cs="Times New Roman"/>
          <w:color w:val="211F1F"/>
          <w:sz w:val="20"/>
          <w:szCs w:val="20"/>
          <w:lang w:eastAsia="zh-CN"/>
        </w:rPr>
        <w:t>s</w:t>
      </w:r>
      <w:r>
        <w:rPr>
          <w:rFonts w:ascii="Times New Roman" w:hAnsi="Times New Roman" w:cs="Times New Roman"/>
          <w:color w:val="211F1F"/>
          <w:sz w:val="20"/>
          <w:szCs w:val="20"/>
        </w:rPr>
        <w:t xml:space="preserve">upply </w:t>
      </w:r>
      <w:r>
        <w:rPr>
          <w:rFonts w:ascii="Times New Roman" w:hAnsi="Times New Roman" w:cs="Times New Roman"/>
          <w:color w:val="211F1F"/>
          <w:sz w:val="20"/>
          <w:szCs w:val="20"/>
          <w:lang w:eastAsia="zh-CN"/>
        </w:rPr>
        <w:t>c</w:t>
      </w:r>
      <w:r>
        <w:rPr>
          <w:rFonts w:ascii="Times New Roman" w:hAnsi="Times New Roman" w:cs="Times New Roman"/>
          <w:color w:val="211F1F"/>
          <w:sz w:val="20"/>
          <w:szCs w:val="20"/>
        </w:rPr>
        <w:t xml:space="preserve">hain </w:t>
      </w:r>
      <w:r>
        <w:rPr>
          <w:rFonts w:ascii="Times New Roman" w:hAnsi="Times New Roman" w:cs="Times New Roman"/>
          <w:color w:val="211F1F"/>
          <w:sz w:val="20"/>
          <w:szCs w:val="20"/>
          <w:lang w:eastAsia="zh-CN"/>
        </w:rPr>
        <w:t>f</w:t>
      </w:r>
      <w:r>
        <w:rPr>
          <w:rFonts w:ascii="Times New Roman" w:hAnsi="Times New Roman" w:cs="Times New Roman"/>
          <w:color w:val="211F1F"/>
          <w:sz w:val="20"/>
          <w:szCs w:val="20"/>
        </w:rPr>
        <w:t xml:space="preserve">inance </w:t>
      </w:r>
      <w:r>
        <w:rPr>
          <w:rFonts w:ascii="Times New Roman" w:hAnsi="Times New Roman" w:cs="Times New Roman"/>
          <w:color w:val="211F1F"/>
          <w:sz w:val="20"/>
          <w:szCs w:val="20"/>
          <w:lang w:eastAsia="zh-CN"/>
        </w:rPr>
        <w:t>c</w:t>
      </w:r>
      <w:r>
        <w:rPr>
          <w:rFonts w:ascii="Times New Roman" w:hAnsi="Times New Roman" w:cs="Times New Roman"/>
          <w:color w:val="211F1F"/>
          <w:sz w:val="20"/>
          <w:szCs w:val="20"/>
        </w:rPr>
        <w:t xml:space="preserve">redit </w:t>
      </w:r>
      <w:r>
        <w:rPr>
          <w:rFonts w:ascii="Times New Roman" w:hAnsi="Times New Roman" w:cs="Times New Roman"/>
          <w:color w:val="211F1F"/>
          <w:sz w:val="20"/>
          <w:szCs w:val="20"/>
          <w:lang w:eastAsia="zh-CN"/>
        </w:rPr>
        <w:t>r</w:t>
      </w:r>
      <w:r>
        <w:rPr>
          <w:rFonts w:ascii="Times New Roman" w:hAnsi="Times New Roman" w:cs="Times New Roman"/>
          <w:color w:val="211F1F"/>
          <w:sz w:val="20"/>
          <w:szCs w:val="20"/>
        </w:rPr>
        <w:t xml:space="preserve">isk </w:t>
      </w:r>
      <w:r>
        <w:rPr>
          <w:rFonts w:ascii="Times New Roman" w:hAnsi="Times New Roman" w:cs="Times New Roman"/>
          <w:color w:val="211F1F"/>
          <w:sz w:val="20"/>
          <w:szCs w:val="20"/>
          <w:lang w:eastAsia="zh-CN"/>
        </w:rPr>
        <w:t>b</w:t>
      </w:r>
      <w:r>
        <w:rPr>
          <w:rFonts w:ascii="Times New Roman" w:hAnsi="Times New Roman" w:cs="Times New Roman"/>
          <w:color w:val="211F1F"/>
          <w:sz w:val="20"/>
          <w:szCs w:val="20"/>
        </w:rPr>
        <w:t xml:space="preserve">ased on </w:t>
      </w:r>
      <w:r>
        <w:rPr>
          <w:rFonts w:ascii="Times New Roman" w:hAnsi="Times New Roman" w:cs="Times New Roman"/>
          <w:color w:val="211F1F"/>
          <w:sz w:val="20"/>
          <w:szCs w:val="20"/>
          <w:lang w:eastAsia="zh-CN"/>
        </w:rPr>
        <w:t>m</w:t>
      </w:r>
      <w:r>
        <w:rPr>
          <w:rFonts w:ascii="Times New Roman" w:hAnsi="Times New Roman" w:cs="Times New Roman"/>
          <w:color w:val="211F1F"/>
          <w:sz w:val="20"/>
          <w:szCs w:val="20"/>
        </w:rPr>
        <w:t>ulti-</w:t>
      </w:r>
      <w:r>
        <w:rPr>
          <w:rFonts w:ascii="Times New Roman" w:hAnsi="Times New Roman" w:cs="Times New Roman"/>
          <w:color w:val="211F1F"/>
          <w:sz w:val="20"/>
          <w:szCs w:val="20"/>
          <w:lang w:eastAsia="zh-CN"/>
        </w:rPr>
        <w:t>a</w:t>
      </w:r>
      <w:r>
        <w:rPr>
          <w:rFonts w:ascii="Times New Roman" w:hAnsi="Times New Roman" w:cs="Times New Roman"/>
          <w:color w:val="211F1F"/>
          <w:sz w:val="20"/>
          <w:szCs w:val="20"/>
        </w:rPr>
        <w:t>gent. Open Journal of Social</w:t>
      </w:r>
      <w:r>
        <w:rPr>
          <w:rFonts w:ascii="Times New Roman" w:hAnsi="Times New Roman" w:cs="Times New Roman"/>
          <w:color w:val="211F1F"/>
          <w:spacing w:val="-5"/>
          <w:sz w:val="20"/>
          <w:szCs w:val="20"/>
        </w:rPr>
        <w:t xml:space="preserve"> </w:t>
      </w:r>
      <w:r>
        <w:rPr>
          <w:rFonts w:ascii="Times New Roman" w:hAnsi="Times New Roman" w:cs="Times New Roman"/>
          <w:color w:val="211F1F"/>
          <w:sz w:val="20"/>
          <w:szCs w:val="20"/>
        </w:rPr>
        <w:t>Sciences</w:t>
      </w:r>
      <w:r>
        <w:rPr>
          <w:rFonts w:ascii="Times New Roman" w:hAnsi="Times New Roman" w:cs="Times New Roman"/>
          <w:color w:val="211F1F"/>
          <w:sz w:val="20"/>
          <w:szCs w:val="20"/>
          <w:lang w:eastAsia="zh-CN"/>
        </w:rPr>
        <w:t xml:space="preserve"> </w:t>
      </w:r>
      <w:r>
        <w:rPr>
          <w:rFonts w:ascii="Times New Roman" w:hAnsi="Times New Roman" w:cs="Times New Roman"/>
          <w:color w:val="211F1F"/>
          <w:sz w:val="20"/>
          <w:szCs w:val="20"/>
        </w:rPr>
        <w:t>2015</w:t>
      </w:r>
      <w:r>
        <w:rPr>
          <w:rFonts w:ascii="Times New Roman" w:hAnsi="Times New Roman" w:cs="Times New Roman"/>
          <w:color w:val="211F1F"/>
          <w:sz w:val="20"/>
          <w:szCs w:val="20"/>
          <w:lang w:eastAsia="zh-CN"/>
        </w:rPr>
        <w:t xml:space="preserve">; </w:t>
      </w:r>
      <w:r>
        <w:rPr>
          <w:rFonts w:ascii="Times New Roman" w:hAnsi="Times New Roman" w:cs="Times New Roman"/>
          <w:color w:val="211F1F"/>
          <w:sz w:val="20"/>
          <w:szCs w:val="20"/>
        </w:rPr>
        <w:t>3(1): 31–36.</w:t>
      </w:r>
    </w:p>
    <w:p>
      <w:pPr>
        <w:tabs>
          <w:tab w:val="left" w:pos="1154"/>
        </w:tabs>
        <w:spacing w:line="300" w:lineRule="auto"/>
        <w:ind w:right="1"/>
        <w:rPr>
          <w:rFonts w:ascii="Times New Roman" w:hAnsi="Times New Roman" w:cs="Times New Roman"/>
          <w:color w:val="211F1F"/>
          <w:sz w:val="20"/>
          <w:szCs w:val="20"/>
        </w:rPr>
      </w:pPr>
      <w:r>
        <w:rPr>
          <w:rFonts w:ascii="Times New Roman" w:hAnsi="Times New Roman" w:cs="Times New Roman"/>
          <w:color w:val="211F1F"/>
          <w:sz w:val="20"/>
          <w:szCs w:val="20"/>
          <w:lang w:eastAsia="zh-CN"/>
        </w:rPr>
        <w:t xml:space="preserve">[8] </w:t>
      </w:r>
      <w:r>
        <w:rPr>
          <w:rFonts w:ascii="Times New Roman" w:hAnsi="Times New Roman" w:cs="Times New Roman"/>
          <w:color w:val="211F1F"/>
          <w:sz w:val="20"/>
          <w:szCs w:val="20"/>
        </w:rPr>
        <w:t>Wang Y,</w:t>
      </w:r>
      <w:r>
        <w:rPr>
          <w:rFonts w:ascii="Times New Roman" w:hAnsi="Times New Roman" w:cs="Times New Roman"/>
          <w:color w:val="211F1F"/>
          <w:sz w:val="20"/>
          <w:szCs w:val="20"/>
          <w:lang w:eastAsia="zh-CN"/>
        </w:rPr>
        <w:t xml:space="preserve"> </w:t>
      </w:r>
      <w:r>
        <w:rPr>
          <w:rFonts w:ascii="Times New Roman" w:hAnsi="Times New Roman" w:cs="Times New Roman"/>
          <w:color w:val="211F1F"/>
          <w:sz w:val="20"/>
          <w:szCs w:val="20"/>
        </w:rPr>
        <w:t>Ma Y,</w:t>
      </w:r>
      <w:r>
        <w:rPr>
          <w:rFonts w:ascii="Times New Roman" w:hAnsi="Times New Roman" w:cs="Times New Roman"/>
          <w:color w:val="211F1F"/>
          <w:sz w:val="20"/>
          <w:szCs w:val="20"/>
          <w:lang w:eastAsia="zh-CN"/>
        </w:rPr>
        <w:t xml:space="preserve"> </w:t>
      </w:r>
      <w:r>
        <w:rPr>
          <w:rFonts w:ascii="Times New Roman" w:hAnsi="Times New Roman" w:cs="Times New Roman"/>
          <w:color w:val="211F1F"/>
          <w:sz w:val="20"/>
          <w:szCs w:val="20"/>
        </w:rPr>
        <w:t xml:space="preserve">Zhan Y. Study on </w:t>
      </w:r>
      <w:r>
        <w:rPr>
          <w:rFonts w:ascii="Times New Roman" w:hAnsi="Times New Roman" w:cs="Times New Roman"/>
          <w:color w:val="211F1F"/>
          <w:sz w:val="20"/>
          <w:szCs w:val="20"/>
          <w:lang w:eastAsia="zh-CN"/>
        </w:rPr>
        <w:t>s</w:t>
      </w:r>
      <w:r>
        <w:rPr>
          <w:rFonts w:ascii="Times New Roman" w:hAnsi="Times New Roman" w:cs="Times New Roman"/>
          <w:color w:val="211F1F"/>
          <w:sz w:val="20"/>
          <w:szCs w:val="20"/>
        </w:rPr>
        <w:t>upplier-</w:t>
      </w:r>
      <w:r>
        <w:rPr>
          <w:rFonts w:ascii="Times New Roman" w:hAnsi="Times New Roman" w:cs="Times New Roman"/>
          <w:color w:val="211F1F"/>
          <w:sz w:val="20"/>
          <w:szCs w:val="20"/>
          <w:lang w:eastAsia="zh-CN"/>
        </w:rPr>
        <w:t>l</w:t>
      </w:r>
      <w:r>
        <w:rPr>
          <w:rFonts w:ascii="Times New Roman" w:hAnsi="Times New Roman" w:cs="Times New Roman"/>
          <w:color w:val="211F1F"/>
          <w:sz w:val="20"/>
          <w:szCs w:val="20"/>
        </w:rPr>
        <w:t xml:space="preserve">ed </w:t>
      </w:r>
      <w:r>
        <w:rPr>
          <w:rFonts w:ascii="Times New Roman" w:hAnsi="Times New Roman" w:cs="Times New Roman"/>
          <w:color w:val="211F1F"/>
          <w:sz w:val="20"/>
          <w:szCs w:val="20"/>
          <w:lang w:eastAsia="zh-CN"/>
        </w:rPr>
        <w:t>s</w:t>
      </w:r>
      <w:r>
        <w:rPr>
          <w:rFonts w:ascii="Times New Roman" w:hAnsi="Times New Roman" w:cs="Times New Roman"/>
          <w:color w:val="211F1F"/>
          <w:sz w:val="20"/>
          <w:szCs w:val="20"/>
        </w:rPr>
        <w:t xml:space="preserve">upply </w:t>
      </w:r>
      <w:r>
        <w:rPr>
          <w:rFonts w:ascii="Times New Roman" w:hAnsi="Times New Roman" w:cs="Times New Roman"/>
          <w:color w:val="211F1F"/>
          <w:sz w:val="20"/>
          <w:szCs w:val="20"/>
          <w:lang w:eastAsia="zh-CN"/>
        </w:rPr>
        <w:t>c</w:t>
      </w:r>
      <w:r>
        <w:rPr>
          <w:rFonts w:ascii="Times New Roman" w:hAnsi="Times New Roman" w:cs="Times New Roman"/>
          <w:color w:val="211F1F"/>
          <w:sz w:val="20"/>
          <w:szCs w:val="20"/>
        </w:rPr>
        <w:t xml:space="preserve">hain </w:t>
      </w:r>
      <w:r>
        <w:rPr>
          <w:rFonts w:ascii="Times New Roman" w:hAnsi="Times New Roman" w:cs="Times New Roman"/>
          <w:color w:val="211F1F"/>
          <w:sz w:val="20"/>
          <w:szCs w:val="20"/>
          <w:lang w:eastAsia="zh-CN"/>
        </w:rPr>
        <w:t>f</w:t>
      </w:r>
      <w:r>
        <w:rPr>
          <w:rFonts w:ascii="Times New Roman" w:hAnsi="Times New Roman" w:cs="Times New Roman"/>
          <w:color w:val="211F1F"/>
          <w:sz w:val="20"/>
          <w:szCs w:val="20"/>
        </w:rPr>
        <w:t>inance. Research Journal of Applied Sciences Engineering &amp;</w:t>
      </w:r>
      <w:r>
        <w:rPr>
          <w:rFonts w:ascii="Times New Roman" w:hAnsi="Times New Roman" w:cs="Times New Roman"/>
          <w:color w:val="211F1F"/>
          <w:spacing w:val="-8"/>
          <w:sz w:val="20"/>
          <w:szCs w:val="20"/>
        </w:rPr>
        <w:t xml:space="preserve"> </w:t>
      </w:r>
      <w:r>
        <w:rPr>
          <w:rFonts w:ascii="Times New Roman" w:hAnsi="Times New Roman" w:cs="Times New Roman"/>
          <w:color w:val="211F1F"/>
          <w:sz w:val="20"/>
          <w:szCs w:val="20"/>
        </w:rPr>
        <w:t>Technology</w:t>
      </w:r>
      <w:r>
        <w:rPr>
          <w:rFonts w:ascii="Times New Roman" w:hAnsi="Times New Roman" w:cs="Times New Roman"/>
          <w:color w:val="211F1F"/>
          <w:sz w:val="20"/>
          <w:szCs w:val="20"/>
          <w:lang w:eastAsia="zh-CN"/>
        </w:rPr>
        <w:t xml:space="preserve"> </w:t>
      </w:r>
      <w:r>
        <w:rPr>
          <w:rFonts w:ascii="Times New Roman" w:hAnsi="Times New Roman" w:cs="Times New Roman"/>
          <w:color w:val="211F1F"/>
          <w:sz w:val="20"/>
          <w:szCs w:val="20"/>
        </w:rPr>
        <w:t>2012</w:t>
      </w:r>
      <w:r>
        <w:rPr>
          <w:rFonts w:ascii="Times New Roman" w:hAnsi="Times New Roman" w:cs="Times New Roman"/>
          <w:color w:val="211F1F"/>
          <w:sz w:val="20"/>
          <w:szCs w:val="20"/>
          <w:lang w:eastAsia="zh-CN"/>
        </w:rPr>
        <w:t xml:space="preserve">; </w:t>
      </w:r>
      <w:r>
        <w:rPr>
          <w:rFonts w:ascii="Times New Roman" w:hAnsi="Times New Roman" w:cs="Times New Roman"/>
          <w:color w:val="211F1F"/>
          <w:sz w:val="20"/>
          <w:szCs w:val="20"/>
        </w:rPr>
        <w:t>4(18): 3375–3380.</w:t>
      </w:r>
    </w:p>
    <w:p>
      <w:pPr>
        <w:tabs>
          <w:tab w:val="left" w:pos="1912"/>
        </w:tabs>
        <w:spacing w:before="1" w:line="295" w:lineRule="auto"/>
        <w:ind w:right="361"/>
        <w:rPr>
          <w:rFonts w:ascii="Times New Roman" w:hAnsi="Times New Roman" w:cs="Times New Roman"/>
          <w:color w:val="211F1F"/>
          <w:sz w:val="20"/>
          <w:szCs w:val="20"/>
          <w:lang w:eastAsia="zh-CN"/>
        </w:rPr>
      </w:pPr>
      <w:r>
        <w:rPr>
          <w:rFonts w:ascii="Times New Roman" w:hAnsi="Times New Roman" w:cs="Times New Roman"/>
          <w:color w:val="211F1F"/>
          <w:sz w:val="20"/>
          <w:szCs w:val="20"/>
          <w:lang w:eastAsia="zh-CN"/>
        </w:rPr>
        <w:t xml:space="preserve">[9] </w:t>
      </w:r>
      <w:r>
        <w:rPr>
          <w:rFonts w:ascii="Times New Roman" w:hAnsi="Times New Roman" w:cs="Times New Roman"/>
          <w:color w:val="211F1F"/>
          <w:sz w:val="20"/>
          <w:szCs w:val="20"/>
        </w:rPr>
        <w:t>Wang J,</w:t>
      </w:r>
      <w:r>
        <w:rPr>
          <w:rFonts w:ascii="Times New Roman" w:hAnsi="Times New Roman" w:cs="Times New Roman"/>
          <w:color w:val="211F1F"/>
          <w:sz w:val="20"/>
          <w:szCs w:val="20"/>
          <w:lang w:eastAsia="zh-CN"/>
        </w:rPr>
        <w:t xml:space="preserve"> </w:t>
      </w:r>
      <w:r>
        <w:rPr>
          <w:rFonts w:ascii="Times New Roman" w:hAnsi="Times New Roman" w:cs="Times New Roman"/>
          <w:color w:val="211F1F"/>
          <w:sz w:val="20"/>
          <w:szCs w:val="20"/>
        </w:rPr>
        <w:t>Li L,</w:t>
      </w:r>
      <w:r>
        <w:rPr>
          <w:rFonts w:ascii="Times New Roman" w:hAnsi="Times New Roman" w:cs="Times New Roman"/>
          <w:color w:val="211F1F"/>
          <w:sz w:val="20"/>
          <w:szCs w:val="20"/>
          <w:lang w:eastAsia="zh-CN"/>
        </w:rPr>
        <w:t xml:space="preserve"> </w:t>
      </w:r>
      <w:r>
        <w:rPr>
          <w:rFonts w:hint="eastAsia" w:ascii="Times New Roman" w:hAnsi="Times New Roman" w:cs="Times New Roman"/>
          <w:color w:val="211F1F"/>
          <w:sz w:val="20"/>
          <w:szCs w:val="20"/>
          <w:lang w:eastAsia="zh-CN"/>
        </w:rPr>
        <w:t>He</w:t>
      </w:r>
      <w:r>
        <w:rPr>
          <w:rFonts w:ascii="Times New Roman" w:hAnsi="Times New Roman" w:cs="Times New Roman"/>
          <w:color w:val="211F1F"/>
          <w:sz w:val="20"/>
          <w:szCs w:val="20"/>
          <w:lang w:eastAsia="zh-CN"/>
        </w:rPr>
        <w:t xml:space="preserve"> </w:t>
      </w:r>
      <w:r>
        <w:rPr>
          <w:rFonts w:ascii="Times New Roman" w:hAnsi="Times New Roman" w:cs="Times New Roman"/>
          <w:color w:val="211F1F"/>
          <w:sz w:val="20"/>
          <w:szCs w:val="20"/>
        </w:rPr>
        <w:t>Q,</w:t>
      </w:r>
      <w:r>
        <w:rPr>
          <w:rFonts w:ascii="Times New Roman" w:hAnsi="Times New Roman" w:cs="Times New Roman"/>
          <w:color w:val="211F1F"/>
          <w:sz w:val="20"/>
          <w:szCs w:val="20"/>
          <w:lang w:eastAsia="zh-CN"/>
        </w:rPr>
        <w:t xml:space="preserve"> </w:t>
      </w:r>
      <w:r>
        <w:rPr>
          <w:rFonts w:ascii="Times New Roman" w:hAnsi="Times New Roman" w:cs="Times New Roman"/>
          <w:i/>
          <w:color w:val="211F1F"/>
          <w:sz w:val="20"/>
          <w:szCs w:val="20"/>
        </w:rPr>
        <w:t>et al.</w:t>
      </w:r>
      <w:r>
        <w:rPr>
          <w:rFonts w:ascii="Times New Roman" w:hAnsi="Times New Roman" w:cs="Times New Roman"/>
          <w:color w:val="211F1F"/>
          <w:sz w:val="20"/>
          <w:szCs w:val="20"/>
        </w:rPr>
        <w:t xml:space="preserve"> Research</w:t>
      </w:r>
      <w:r>
        <w:rPr>
          <w:rFonts w:ascii="Times New Roman" w:hAnsi="Times New Roman" w:cs="Times New Roman"/>
          <w:color w:val="211F1F"/>
          <w:spacing w:val="-24"/>
          <w:sz w:val="20"/>
          <w:szCs w:val="20"/>
        </w:rPr>
        <w:t xml:space="preserve"> </w:t>
      </w:r>
      <w:r>
        <w:rPr>
          <w:rFonts w:ascii="Times New Roman" w:hAnsi="Times New Roman" w:cs="Times New Roman"/>
          <w:color w:val="211F1F"/>
          <w:sz w:val="20"/>
          <w:szCs w:val="20"/>
        </w:rPr>
        <w:t>on</w:t>
      </w:r>
      <w:r>
        <w:rPr>
          <w:rFonts w:ascii="Times New Roman" w:hAnsi="Times New Roman" w:cs="Times New Roman"/>
          <w:color w:val="211F1F"/>
          <w:spacing w:val="-4"/>
          <w:sz w:val="20"/>
          <w:szCs w:val="20"/>
        </w:rPr>
        <w:t xml:space="preserve"> </w:t>
      </w:r>
      <w:r>
        <w:rPr>
          <w:rFonts w:ascii="Times New Roman" w:hAnsi="Times New Roman" w:cs="Times New Roman"/>
          <w:color w:val="211F1F"/>
          <w:sz w:val="20"/>
          <w:szCs w:val="20"/>
        </w:rPr>
        <w:t xml:space="preserve">the </w:t>
      </w:r>
      <w:r>
        <w:rPr>
          <w:rFonts w:ascii="Times New Roman" w:hAnsi="Times New Roman" w:cs="Times New Roman"/>
          <w:color w:val="211F1F"/>
          <w:sz w:val="20"/>
          <w:szCs w:val="20"/>
          <w:lang w:eastAsia="zh-CN"/>
        </w:rPr>
        <w:t>a</w:t>
      </w:r>
      <w:r>
        <w:rPr>
          <w:rFonts w:ascii="Times New Roman" w:hAnsi="Times New Roman" w:cs="Times New Roman"/>
          <w:color w:val="211F1F"/>
          <w:sz w:val="20"/>
          <w:szCs w:val="20"/>
        </w:rPr>
        <w:t xml:space="preserve">pplication of </w:t>
      </w:r>
      <w:r>
        <w:rPr>
          <w:rFonts w:ascii="Times New Roman" w:hAnsi="Times New Roman" w:cs="Times New Roman"/>
          <w:color w:val="211F1F"/>
          <w:sz w:val="20"/>
          <w:szCs w:val="20"/>
          <w:lang w:eastAsia="zh-CN"/>
        </w:rPr>
        <w:t>b</w:t>
      </w:r>
      <w:r>
        <w:rPr>
          <w:rFonts w:ascii="Times New Roman" w:hAnsi="Times New Roman" w:cs="Times New Roman"/>
          <w:color w:val="211F1F"/>
          <w:sz w:val="20"/>
          <w:szCs w:val="20"/>
        </w:rPr>
        <w:t xml:space="preserve">lock </w:t>
      </w:r>
      <w:r>
        <w:rPr>
          <w:rFonts w:ascii="Times New Roman" w:hAnsi="Times New Roman" w:cs="Times New Roman"/>
          <w:color w:val="211F1F"/>
          <w:sz w:val="20"/>
          <w:szCs w:val="20"/>
          <w:lang w:eastAsia="zh-CN"/>
        </w:rPr>
        <w:t>c</w:t>
      </w:r>
      <w:r>
        <w:rPr>
          <w:rFonts w:ascii="Times New Roman" w:hAnsi="Times New Roman" w:cs="Times New Roman"/>
          <w:color w:val="211F1F"/>
          <w:sz w:val="20"/>
          <w:szCs w:val="20"/>
        </w:rPr>
        <w:t xml:space="preserve">hain in </w:t>
      </w:r>
      <w:r>
        <w:rPr>
          <w:rFonts w:ascii="Times New Roman" w:hAnsi="Times New Roman" w:cs="Times New Roman"/>
          <w:color w:val="211F1F"/>
          <w:sz w:val="20"/>
          <w:szCs w:val="20"/>
          <w:lang w:eastAsia="zh-CN"/>
        </w:rPr>
        <w:t>s</w:t>
      </w:r>
      <w:r>
        <w:rPr>
          <w:rFonts w:ascii="Times New Roman" w:hAnsi="Times New Roman" w:cs="Times New Roman"/>
          <w:color w:val="211F1F"/>
          <w:sz w:val="20"/>
          <w:szCs w:val="20"/>
        </w:rPr>
        <w:t xml:space="preserve">upply </w:t>
      </w:r>
      <w:r>
        <w:rPr>
          <w:rFonts w:ascii="Times New Roman" w:hAnsi="Times New Roman" w:cs="Times New Roman"/>
          <w:color w:val="211F1F"/>
          <w:sz w:val="20"/>
          <w:szCs w:val="20"/>
          <w:lang w:eastAsia="zh-CN"/>
        </w:rPr>
        <w:t>c</w:t>
      </w:r>
      <w:r>
        <w:rPr>
          <w:rFonts w:ascii="Times New Roman" w:hAnsi="Times New Roman" w:cs="Times New Roman"/>
          <w:color w:val="211F1F"/>
          <w:sz w:val="20"/>
          <w:szCs w:val="20"/>
        </w:rPr>
        <w:t>hain</w:t>
      </w:r>
      <w:r>
        <w:rPr>
          <w:rFonts w:ascii="Times New Roman" w:hAnsi="Times New Roman" w:cs="Times New Roman"/>
          <w:color w:val="211F1F"/>
          <w:spacing w:val="-35"/>
          <w:sz w:val="20"/>
          <w:szCs w:val="20"/>
        </w:rPr>
        <w:t xml:space="preserve"> </w:t>
      </w:r>
      <w:r>
        <w:rPr>
          <w:rFonts w:ascii="Times New Roman" w:hAnsi="Times New Roman" w:cs="Times New Roman"/>
          <w:color w:val="211F1F"/>
          <w:sz w:val="20"/>
          <w:szCs w:val="20"/>
          <w:lang w:eastAsia="zh-CN"/>
        </w:rPr>
        <w:t>f</w:t>
      </w:r>
      <w:r>
        <w:rPr>
          <w:rFonts w:ascii="Times New Roman" w:hAnsi="Times New Roman" w:cs="Times New Roman"/>
          <w:color w:val="211F1F"/>
          <w:sz w:val="20"/>
          <w:szCs w:val="20"/>
        </w:rPr>
        <w:t>inance. 2017 3</w:t>
      </w:r>
      <w:r>
        <w:rPr>
          <w:rFonts w:ascii="Times New Roman" w:hAnsi="Times New Roman" w:cs="Times New Roman"/>
          <w:color w:val="211F1F"/>
          <w:sz w:val="20"/>
          <w:szCs w:val="20"/>
          <w:vertAlign w:val="superscript"/>
        </w:rPr>
        <w:t>rd</w:t>
      </w:r>
      <w:r>
        <w:rPr>
          <w:rFonts w:ascii="Times New Roman" w:hAnsi="Times New Roman" w:cs="Times New Roman"/>
          <w:color w:val="211F1F"/>
          <w:sz w:val="20"/>
          <w:szCs w:val="20"/>
        </w:rPr>
        <w:t xml:space="preserve"> International Conference on Electronic Information Technology and Intellectualization; 2017</w:t>
      </w:r>
      <w:r>
        <w:rPr>
          <w:rFonts w:ascii="Times New Roman" w:hAnsi="Times New Roman" w:cs="Times New Roman"/>
          <w:color w:val="211F1F"/>
          <w:sz w:val="20"/>
          <w:szCs w:val="20"/>
          <w:lang w:eastAsia="zh-CN"/>
        </w:rPr>
        <w:t>. p. 326–334.</w:t>
      </w:r>
    </w:p>
    <w:p>
      <w:pPr>
        <w:tabs>
          <w:tab w:val="left" w:pos="830"/>
        </w:tabs>
        <w:spacing w:before="47"/>
        <w:rPr>
          <w:rFonts w:ascii="Times New Roman" w:hAnsi="Times New Roman" w:cs="Times New Roman"/>
          <w:color w:val="211F1F"/>
          <w:sz w:val="20"/>
          <w:szCs w:val="20"/>
        </w:rPr>
      </w:pPr>
      <w:r>
        <w:rPr>
          <w:rFonts w:ascii="Times New Roman" w:hAnsi="Times New Roman" w:cs="Times New Roman"/>
          <w:color w:val="211F1F"/>
          <w:sz w:val="20"/>
          <w:szCs w:val="20"/>
          <w:lang w:eastAsia="zh-CN"/>
        </w:rPr>
        <w:t xml:space="preserve">[10] </w:t>
      </w:r>
      <w:r>
        <w:rPr>
          <w:rFonts w:ascii="Times New Roman" w:hAnsi="Times New Roman" w:cs="Times New Roman"/>
          <w:color w:val="211F1F"/>
          <w:sz w:val="20"/>
          <w:szCs w:val="20"/>
        </w:rPr>
        <w:t>Chen C, Shen</w:t>
      </w:r>
      <w:r>
        <w:rPr>
          <w:rFonts w:ascii="Times New Roman" w:hAnsi="Times New Roman" w:cs="Times New Roman"/>
          <w:color w:val="211F1F"/>
          <w:sz w:val="20"/>
          <w:szCs w:val="20"/>
          <w:lang w:eastAsia="zh-CN"/>
        </w:rPr>
        <w:t xml:space="preserve"> X</w:t>
      </w:r>
      <w:r>
        <w:rPr>
          <w:rFonts w:ascii="Times New Roman" w:hAnsi="Times New Roman" w:cs="Times New Roman"/>
          <w:color w:val="211F1F"/>
          <w:sz w:val="20"/>
          <w:szCs w:val="20"/>
        </w:rPr>
        <w:t>. Construction of credit</w:t>
      </w:r>
      <w:r>
        <w:rPr>
          <w:rFonts w:ascii="Times New Roman" w:hAnsi="Times New Roman" w:cs="Times New Roman"/>
          <w:color w:val="211F1F"/>
          <w:spacing w:val="-30"/>
          <w:sz w:val="20"/>
          <w:szCs w:val="20"/>
        </w:rPr>
        <w:t xml:space="preserve"> </w:t>
      </w:r>
      <w:r>
        <w:rPr>
          <w:rFonts w:ascii="Times New Roman" w:hAnsi="Times New Roman" w:cs="Times New Roman"/>
          <w:color w:val="211F1F"/>
          <w:sz w:val="20"/>
          <w:szCs w:val="20"/>
        </w:rPr>
        <w:t>risk</w:t>
      </w:r>
      <w:r>
        <w:rPr>
          <w:rFonts w:ascii="Times New Roman" w:hAnsi="Times New Roman" w:cs="Times New Roman"/>
          <w:color w:val="211F1F"/>
          <w:sz w:val="20"/>
          <w:szCs w:val="20"/>
          <w:lang w:eastAsia="zh-CN"/>
        </w:rPr>
        <w:t xml:space="preserve"> </w:t>
      </w:r>
      <w:r>
        <w:rPr>
          <w:rFonts w:ascii="Times New Roman" w:hAnsi="Times New Roman" w:cs="Times New Roman"/>
          <w:color w:val="211F1F"/>
          <w:sz w:val="20"/>
          <w:szCs w:val="20"/>
        </w:rPr>
        <w:t>evaluation system in supply chain finance</w:t>
      </w:r>
      <w:r>
        <w:rPr>
          <w:rFonts w:ascii="Times New Roman" w:hAnsi="Times New Roman" w:cs="Times New Roman"/>
          <w:color w:val="211F1F"/>
          <w:sz w:val="20"/>
          <w:szCs w:val="20"/>
          <w:lang w:eastAsia="zh-CN"/>
        </w:rPr>
        <w:t xml:space="preserve"> i</w:t>
      </w:r>
      <w:r>
        <w:rPr>
          <w:rFonts w:ascii="Times New Roman" w:hAnsi="Times New Roman" w:cs="Times New Roman"/>
          <w:color w:val="211F1F"/>
          <w:sz w:val="20"/>
          <w:szCs w:val="20"/>
        </w:rPr>
        <w:t>nvestigate. Journal of Fujian Normal University (Philosophy and Social Sciences)</w:t>
      </w:r>
      <w:r>
        <w:rPr>
          <w:rFonts w:ascii="Times New Roman" w:hAnsi="Times New Roman" w:cs="Times New Roman"/>
          <w:color w:val="211F1F"/>
          <w:sz w:val="20"/>
          <w:szCs w:val="20"/>
          <w:lang w:eastAsia="zh-CN"/>
        </w:rPr>
        <w:t xml:space="preserve"> </w:t>
      </w:r>
      <w:r>
        <w:rPr>
          <w:rFonts w:ascii="Times New Roman" w:hAnsi="Times New Roman" w:cs="Times New Roman"/>
          <w:color w:val="211F1F"/>
          <w:sz w:val="20"/>
          <w:szCs w:val="20"/>
        </w:rPr>
        <w:t>2013</w:t>
      </w:r>
      <w:r>
        <w:rPr>
          <w:rFonts w:ascii="Times New Roman" w:hAnsi="Times New Roman" w:cs="Times New Roman"/>
          <w:color w:val="211F1F"/>
          <w:sz w:val="20"/>
          <w:szCs w:val="20"/>
          <w:lang w:eastAsia="zh-CN"/>
        </w:rPr>
        <w:t>;</w:t>
      </w:r>
      <w:r>
        <w:rPr>
          <w:rFonts w:ascii="Times New Roman" w:hAnsi="Times New Roman" w:cs="Times New Roman"/>
          <w:color w:val="211F1F"/>
          <w:sz w:val="20"/>
          <w:szCs w:val="20"/>
        </w:rPr>
        <w:t xml:space="preserve"> (2): 85–92.</w:t>
      </w:r>
    </w:p>
    <w:p>
      <w:pPr>
        <w:tabs>
          <w:tab w:val="left" w:pos="1245"/>
        </w:tabs>
        <w:spacing w:line="300" w:lineRule="exact"/>
        <w:rPr>
          <w:rFonts w:ascii="Times New Roman" w:hAnsi="Times New Roman" w:cs="Times New Roman"/>
          <w:color w:val="211F1F"/>
          <w:sz w:val="20"/>
          <w:szCs w:val="20"/>
          <w:lang w:eastAsia="zh-CN"/>
        </w:rPr>
      </w:pPr>
      <w:r>
        <w:rPr>
          <w:rFonts w:ascii="Times New Roman" w:hAnsi="Times New Roman" w:cs="Times New Roman"/>
          <w:color w:val="211F1F"/>
          <w:sz w:val="20"/>
          <w:szCs w:val="20"/>
          <w:lang w:eastAsia="zh-CN"/>
        </w:rPr>
        <w:t xml:space="preserve">[11] </w:t>
      </w:r>
      <w:r>
        <w:rPr>
          <w:rFonts w:ascii="Times New Roman" w:hAnsi="Times New Roman" w:cs="Times New Roman"/>
          <w:color w:val="211F1F"/>
          <w:sz w:val="20"/>
          <w:szCs w:val="20"/>
        </w:rPr>
        <w:t xml:space="preserve">Fan L, Jia J, Jia L. SME </w:t>
      </w:r>
      <w:r>
        <w:rPr>
          <w:rFonts w:ascii="Times New Roman" w:hAnsi="Times New Roman" w:cs="Times New Roman"/>
          <w:color w:val="211F1F"/>
          <w:sz w:val="20"/>
          <w:szCs w:val="20"/>
          <w:lang w:eastAsia="zh-CN"/>
        </w:rPr>
        <w:t>c</w:t>
      </w:r>
      <w:r>
        <w:rPr>
          <w:rFonts w:ascii="Times New Roman" w:hAnsi="Times New Roman" w:cs="Times New Roman"/>
          <w:color w:val="211F1F"/>
          <w:sz w:val="20"/>
          <w:szCs w:val="20"/>
        </w:rPr>
        <w:t xml:space="preserve">redit </w:t>
      </w:r>
      <w:r>
        <w:rPr>
          <w:rFonts w:ascii="Times New Roman" w:hAnsi="Times New Roman" w:cs="Times New Roman"/>
          <w:color w:val="211F1F"/>
          <w:sz w:val="20"/>
          <w:szCs w:val="20"/>
          <w:lang w:eastAsia="zh-CN"/>
        </w:rPr>
        <w:t>r</w:t>
      </w:r>
      <w:r>
        <w:rPr>
          <w:rFonts w:ascii="Times New Roman" w:hAnsi="Times New Roman" w:cs="Times New Roman"/>
          <w:color w:val="211F1F"/>
          <w:sz w:val="20"/>
          <w:szCs w:val="20"/>
        </w:rPr>
        <w:t>isk</w:t>
      </w:r>
      <w:r>
        <w:rPr>
          <w:rFonts w:ascii="Times New Roman" w:hAnsi="Times New Roman" w:cs="Times New Roman"/>
          <w:color w:val="211F1F"/>
          <w:sz w:val="20"/>
          <w:szCs w:val="20"/>
          <w:lang w:eastAsia="zh-CN"/>
        </w:rPr>
        <w:t xml:space="preserve"> r</w:t>
      </w:r>
      <w:r>
        <w:rPr>
          <w:rFonts w:ascii="Times New Roman" w:hAnsi="Times New Roman" w:cs="Times New Roman"/>
          <w:color w:val="211F1F"/>
          <w:sz w:val="20"/>
          <w:szCs w:val="20"/>
        </w:rPr>
        <w:t xml:space="preserve">ating </w:t>
      </w:r>
      <w:r>
        <w:rPr>
          <w:rFonts w:ascii="Times New Roman" w:hAnsi="Times New Roman" w:cs="Times New Roman"/>
          <w:color w:val="211F1F"/>
          <w:sz w:val="20"/>
          <w:szCs w:val="20"/>
          <w:lang w:eastAsia="zh-CN"/>
        </w:rPr>
        <w:t>m</w:t>
      </w:r>
      <w:r>
        <w:rPr>
          <w:rFonts w:ascii="Times New Roman" w:hAnsi="Times New Roman" w:cs="Times New Roman"/>
          <w:color w:val="211F1F"/>
          <w:sz w:val="20"/>
          <w:szCs w:val="20"/>
        </w:rPr>
        <w:t xml:space="preserve">odel in the </w:t>
      </w:r>
      <w:r>
        <w:rPr>
          <w:rFonts w:ascii="Times New Roman" w:hAnsi="Times New Roman" w:cs="Times New Roman"/>
          <w:color w:val="211F1F"/>
          <w:sz w:val="20"/>
          <w:szCs w:val="20"/>
          <w:lang w:eastAsia="zh-CN"/>
        </w:rPr>
        <w:t>s</w:t>
      </w:r>
      <w:r>
        <w:rPr>
          <w:rFonts w:ascii="Times New Roman" w:hAnsi="Times New Roman" w:cs="Times New Roman"/>
          <w:color w:val="211F1F"/>
          <w:sz w:val="20"/>
          <w:szCs w:val="20"/>
        </w:rPr>
        <w:t xml:space="preserve">upply </w:t>
      </w:r>
      <w:r>
        <w:rPr>
          <w:rFonts w:ascii="Times New Roman" w:hAnsi="Times New Roman" w:cs="Times New Roman"/>
          <w:color w:val="211F1F"/>
          <w:sz w:val="20"/>
          <w:szCs w:val="20"/>
          <w:lang w:eastAsia="zh-CN"/>
        </w:rPr>
        <w:t>c</w:t>
      </w:r>
      <w:r>
        <w:rPr>
          <w:rFonts w:ascii="Times New Roman" w:hAnsi="Times New Roman" w:cs="Times New Roman"/>
          <w:color w:val="211F1F"/>
          <w:sz w:val="20"/>
          <w:szCs w:val="20"/>
        </w:rPr>
        <w:t xml:space="preserve">hain </w:t>
      </w:r>
      <w:r>
        <w:rPr>
          <w:rFonts w:ascii="Times New Roman" w:hAnsi="Times New Roman" w:cs="Times New Roman"/>
          <w:color w:val="211F1F"/>
          <w:sz w:val="20"/>
          <w:szCs w:val="20"/>
          <w:lang w:eastAsia="zh-CN"/>
        </w:rPr>
        <w:t>f</w:t>
      </w:r>
      <w:r>
        <w:rPr>
          <w:rFonts w:ascii="Times New Roman" w:hAnsi="Times New Roman" w:cs="Times New Roman"/>
          <w:color w:val="211F1F"/>
          <w:sz w:val="20"/>
          <w:szCs w:val="20"/>
        </w:rPr>
        <w:t xml:space="preserve">inance </w:t>
      </w:r>
      <w:r>
        <w:rPr>
          <w:rFonts w:ascii="Times New Roman" w:hAnsi="Times New Roman" w:cs="Times New Roman"/>
          <w:color w:val="211F1F"/>
          <w:sz w:val="20"/>
          <w:szCs w:val="20"/>
          <w:lang w:eastAsia="zh-CN"/>
        </w:rPr>
        <w:t>m</w:t>
      </w:r>
      <w:r>
        <w:rPr>
          <w:rFonts w:ascii="Times New Roman" w:hAnsi="Times New Roman" w:cs="Times New Roman"/>
          <w:color w:val="211F1F"/>
          <w:sz w:val="20"/>
          <w:szCs w:val="20"/>
        </w:rPr>
        <w:t xml:space="preserve">odel. </w:t>
      </w:r>
      <w:r>
        <w:rPr>
          <w:rFonts w:ascii="Times New Roman" w:hAnsi="Times New Roman" w:cs="Times New Roman"/>
          <w:color w:val="211F1F"/>
          <w:spacing w:val="2"/>
          <w:sz w:val="20"/>
          <w:szCs w:val="20"/>
        </w:rPr>
        <w:t>International Economic Cooperation</w:t>
      </w:r>
      <w:r>
        <w:rPr>
          <w:rFonts w:ascii="Times New Roman" w:hAnsi="Times New Roman" w:cs="Times New Roman"/>
          <w:color w:val="211F1F"/>
          <w:spacing w:val="2"/>
          <w:sz w:val="20"/>
          <w:szCs w:val="20"/>
          <w:lang w:eastAsia="zh-CN"/>
        </w:rPr>
        <w:t xml:space="preserve"> </w:t>
      </w:r>
      <w:r>
        <w:rPr>
          <w:rFonts w:ascii="Times New Roman" w:hAnsi="Times New Roman" w:cs="Times New Roman"/>
          <w:color w:val="211F1F"/>
          <w:sz w:val="20"/>
          <w:szCs w:val="20"/>
        </w:rPr>
        <w:t>2014; (1):</w:t>
      </w:r>
      <w:r>
        <w:rPr>
          <w:rFonts w:ascii="Times New Roman" w:hAnsi="Times New Roman" w:cs="Times New Roman"/>
          <w:color w:val="211F1F"/>
          <w:spacing w:val="40"/>
          <w:sz w:val="20"/>
          <w:szCs w:val="20"/>
        </w:rPr>
        <w:t xml:space="preserve"> </w:t>
      </w:r>
      <w:r>
        <w:rPr>
          <w:rFonts w:ascii="Times New Roman" w:hAnsi="Times New Roman" w:cs="Times New Roman"/>
          <w:color w:val="211F1F"/>
          <w:sz w:val="20"/>
          <w:szCs w:val="20"/>
        </w:rPr>
        <w:t>90–94.</w:t>
      </w:r>
    </w:p>
    <w:p>
      <w:pPr>
        <w:tabs>
          <w:tab w:val="left" w:pos="1245"/>
        </w:tabs>
        <w:spacing w:line="300" w:lineRule="exact"/>
        <w:rPr>
          <w:rFonts w:ascii="Times New Roman" w:hAnsi="Times New Roman" w:eastAsia="Times New Roman" w:cs="Times New Roman"/>
          <w:color w:val="211F1F"/>
          <w:sz w:val="20"/>
          <w:szCs w:val="20"/>
        </w:rPr>
      </w:pPr>
      <w:r>
        <w:rPr>
          <w:rFonts w:ascii="Times New Roman" w:hAnsi="Times New Roman" w:cs="Times New Roman"/>
          <w:color w:val="211F1F"/>
          <w:sz w:val="20"/>
          <w:szCs w:val="20"/>
          <w:lang w:eastAsia="zh-CN"/>
        </w:rPr>
        <w:t xml:space="preserve">[12] </w:t>
      </w:r>
      <w:r>
        <w:rPr>
          <w:rFonts w:ascii="Times New Roman" w:hAnsi="Times New Roman" w:cs="Times New Roman"/>
          <w:color w:val="211F1F"/>
          <w:sz w:val="20"/>
          <w:szCs w:val="20"/>
        </w:rPr>
        <w:t xml:space="preserve">Guo J, Shi J, Wang Z. Evolution and </w:t>
      </w:r>
      <w:r>
        <w:rPr>
          <w:rFonts w:ascii="Times New Roman" w:hAnsi="Times New Roman" w:cs="Times New Roman"/>
          <w:color w:val="211F1F"/>
          <w:sz w:val="20"/>
          <w:szCs w:val="20"/>
          <w:lang w:eastAsia="zh-CN"/>
        </w:rPr>
        <w:t>d</w:t>
      </w:r>
      <w:r>
        <w:rPr>
          <w:rFonts w:ascii="Times New Roman" w:hAnsi="Times New Roman" w:cs="Times New Roman"/>
          <w:color w:val="211F1F"/>
          <w:sz w:val="20"/>
          <w:szCs w:val="20"/>
        </w:rPr>
        <w:t xml:space="preserve">evelopment of </w:t>
      </w:r>
      <w:r>
        <w:rPr>
          <w:rFonts w:ascii="Times New Roman" w:hAnsi="Times New Roman" w:cs="Times New Roman"/>
          <w:color w:val="211F1F"/>
          <w:sz w:val="20"/>
          <w:szCs w:val="20"/>
          <w:lang w:eastAsia="zh-CN"/>
        </w:rPr>
        <w:t>o</w:t>
      </w:r>
      <w:r>
        <w:rPr>
          <w:rFonts w:ascii="Times New Roman" w:hAnsi="Times New Roman" w:cs="Times New Roman"/>
          <w:color w:val="211F1F"/>
          <w:sz w:val="20"/>
          <w:szCs w:val="20"/>
        </w:rPr>
        <w:t xml:space="preserve">nline </w:t>
      </w:r>
      <w:r>
        <w:rPr>
          <w:rFonts w:ascii="Times New Roman" w:hAnsi="Times New Roman" w:cs="Times New Roman"/>
          <w:color w:val="211F1F"/>
          <w:sz w:val="20"/>
          <w:szCs w:val="20"/>
          <w:lang w:eastAsia="zh-CN"/>
        </w:rPr>
        <w:t>s</w:t>
      </w:r>
      <w:r>
        <w:rPr>
          <w:rFonts w:ascii="Times New Roman" w:hAnsi="Times New Roman" w:cs="Times New Roman"/>
          <w:color w:val="211F1F"/>
          <w:sz w:val="20"/>
          <w:szCs w:val="20"/>
        </w:rPr>
        <w:t xml:space="preserve">upply </w:t>
      </w:r>
      <w:r>
        <w:rPr>
          <w:rFonts w:ascii="Times New Roman" w:hAnsi="Times New Roman" w:cs="Times New Roman"/>
          <w:color w:val="211F1F"/>
          <w:sz w:val="20"/>
          <w:szCs w:val="20"/>
          <w:lang w:eastAsia="zh-CN"/>
        </w:rPr>
        <w:t>c</w:t>
      </w:r>
      <w:r>
        <w:rPr>
          <w:rFonts w:ascii="Times New Roman" w:hAnsi="Times New Roman" w:cs="Times New Roman"/>
          <w:color w:val="211F1F"/>
          <w:sz w:val="20"/>
          <w:szCs w:val="20"/>
        </w:rPr>
        <w:t xml:space="preserve">hain </w:t>
      </w:r>
      <w:r>
        <w:rPr>
          <w:rFonts w:ascii="Times New Roman" w:hAnsi="Times New Roman" w:cs="Times New Roman"/>
          <w:color w:val="211F1F"/>
          <w:sz w:val="20"/>
          <w:szCs w:val="20"/>
          <w:lang w:eastAsia="zh-CN"/>
        </w:rPr>
        <w:t>r</w:t>
      </w:r>
      <w:r>
        <w:rPr>
          <w:rFonts w:ascii="Times New Roman" w:hAnsi="Times New Roman" w:cs="Times New Roman"/>
          <w:color w:val="211F1F"/>
          <w:sz w:val="20"/>
          <w:szCs w:val="20"/>
        </w:rPr>
        <w:t xml:space="preserve">isk </w:t>
      </w:r>
      <w:r>
        <w:rPr>
          <w:rFonts w:ascii="Times New Roman" w:hAnsi="Times New Roman" w:cs="Times New Roman"/>
          <w:color w:val="211F1F"/>
          <w:sz w:val="20"/>
          <w:szCs w:val="20"/>
          <w:lang w:eastAsia="zh-CN"/>
        </w:rPr>
        <w:t>m</w:t>
      </w:r>
      <w:r>
        <w:rPr>
          <w:rFonts w:ascii="Times New Roman" w:hAnsi="Times New Roman" w:cs="Times New Roman"/>
          <w:color w:val="211F1F"/>
          <w:sz w:val="20"/>
          <w:szCs w:val="20"/>
        </w:rPr>
        <w:t xml:space="preserve">anagement </w:t>
      </w:r>
      <w:r>
        <w:rPr>
          <w:rFonts w:ascii="Times New Roman" w:hAnsi="Times New Roman" w:cs="Times New Roman"/>
          <w:color w:val="211F1F"/>
          <w:sz w:val="20"/>
          <w:szCs w:val="20"/>
          <w:lang w:eastAsia="zh-CN"/>
        </w:rPr>
        <w:t>b</w:t>
      </w:r>
      <w:r>
        <w:rPr>
          <w:rFonts w:ascii="Times New Roman" w:hAnsi="Times New Roman" w:cs="Times New Roman"/>
          <w:color w:val="211F1F"/>
          <w:sz w:val="20"/>
          <w:szCs w:val="20"/>
        </w:rPr>
        <w:t>ased on the third-party B2B platform. Business Economy and Management</w:t>
      </w:r>
      <w:r>
        <w:rPr>
          <w:rFonts w:ascii="Times New Roman" w:hAnsi="Times New Roman" w:cs="Times New Roman"/>
          <w:color w:val="211F1F"/>
          <w:spacing w:val="81"/>
          <w:sz w:val="20"/>
          <w:szCs w:val="20"/>
        </w:rPr>
        <w:t xml:space="preserve"> </w:t>
      </w:r>
      <w:r>
        <w:rPr>
          <w:rFonts w:ascii="Times New Roman" w:hAnsi="Times New Roman" w:cs="Times New Roman"/>
          <w:color w:val="211F1F"/>
          <w:sz w:val="20"/>
          <w:szCs w:val="20"/>
        </w:rPr>
        <w:t>2014</w:t>
      </w:r>
      <w:r>
        <w:rPr>
          <w:rFonts w:ascii="Times New Roman" w:hAnsi="Times New Roman" w:cs="Times New Roman"/>
          <w:color w:val="211F1F"/>
          <w:sz w:val="20"/>
          <w:szCs w:val="20"/>
          <w:lang w:eastAsia="zh-CN"/>
        </w:rPr>
        <w:t>; (</w:t>
      </w:r>
      <w:r>
        <w:rPr>
          <w:rFonts w:ascii="Times New Roman" w:hAnsi="Times New Roman" w:eastAsia="Times New Roman" w:cs="Times New Roman"/>
          <w:color w:val="211F1F"/>
          <w:sz w:val="20"/>
          <w:szCs w:val="20"/>
        </w:rPr>
        <w:t>1</w:t>
      </w:r>
      <w:r>
        <w:rPr>
          <w:rFonts w:ascii="Times New Roman" w:hAnsi="Times New Roman" w:cs="Times New Roman"/>
          <w:color w:val="211F1F"/>
          <w:sz w:val="20"/>
          <w:szCs w:val="20"/>
          <w:lang w:eastAsia="zh-CN"/>
        </w:rPr>
        <w:t xml:space="preserve">): </w:t>
      </w:r>
      <w:r>
        <w:rPr>
          <w:rFonts w:ascii="Times New Roman" w:hAnsi="Times New Roman" w:eastAsia="Times New Roman" w:cs="Times New Roman"/>
          <w:color w:val="211F1F"/>
          <w:sz w:val="20"/>
          <w:szCs w:val="20"/>
        </w:rPr>
        <w:t>13–22.</w:t>
      </w:r>
    </w:p>
    <w:p>
      <w:pPr>
        <w:pStyle w:val="12"/>
        <w:tabs>
          <w:tab w:val="left" w:pos="1243"/>
        </w:tabs>
        <w:spacing w:line="300" w:lineRule="exact"/>
        <w:ind w:left="0" w:firstLine="200" w:firstLineChars="100"/>
        <w:rPr>
          <w:rFonts w:ascii="Times New Roman" w:hAnsi="Times New Roman" w:eastAsia="Times New Roman" w:cs="Times New Roman"/>
          <w:sz w:val="20"/>
          <w:szCs w:val="20"/>
        </w:rPr>
      </w:pPr>
      <w:r>
        <w:rPr>
          <w:rFonts w:ascii="Times New Roman" w:hAnsi="Times New Roman" w:cs="Times New Roman"/>
          <w:color w:val="211F1F"/>
          <w:sz w:val="20"/>
          <w:szCs w:val="20"/>
          <w:lang w:eastAsia="zh-CN"/>
        </w:rPr>
        <w:t xml:space="preserve">[13] </w:t>
      </w:r>
      <w:r>
        <w:rPr>
          <w:rFonts w:ascii="Times New Roman" w:hAnsi="Times New Roman" w:cs="Times New Roman"/>
          <w:color w:val="211F1F"/>
          <w:sz w:val="20"/>
          <w:szCs w:val="20"/>
        </w:rPr>
        <w:t xml:space="preserve">Li Y. Supply </w:t>
      </w:r>
      <w:r>
        <w:rPr>
          <w:rFonts w:ascii="Times New Roman" w:hAnsi="Times New Roman" w:cs="Times New Roman"/>
          <w:color w:val="211F1F"/>
          <w:sz w:val="20"/>
          <w:szCs w:val="20"/>
          <w:lang w:eastAsia="zh-CN"/>
        </w:rPr>
        <w:t>c</w:t>
      </w:r>
      <w:r>
        <w:rPr>
          <w:rFonts w:ascii="Times New Roman" w:hAnsi="Times New Roman" w:cs="Times New Roman"/>
          <w:color w:val="211F1F"/>
          <w:sz w:val="20"/>
          <w:szCs w:val="20"/>
        </w:rPr>
        <w:t xml:space="preserve">hain </w:t>
      </w:r>
      <w:r>
        <w:rPr>
          <w:rFonts w:ascii="Times New Roman" w:hAnsi="Times New Roman" w:cs="Times New Roman"/>
          <w:color w:val="211F1F"/>
          <w:sz w:val="20"/>
          <w:szCs w:val="20"/>
          <w:lang w:eastAsia="zh-CN"/>
        </w:rPr>
        <w:t>f</w:t>
      </w:r>
      <w:r>
        <w:rPr>
          <w:rFonts w:ascii="Times New Roman" w:hAnsi="Times New Roman" w:cs="Times New Roman"/>
          <w:color w:val="211F1F"/>
          <w:sz w:val="20"/>
          <w:szCs w:val="20"/>
        </w:rPr>
        <w:t xml:space="preserve">inancial </w:t>
      </w:r>
      <w:r>
        <w:rPr>
          <w:rFonts w:ascii="Times New Roman" w:hAnsi="Times New Roman" w:cs="Times New Roman"/>
          <w:color w:val="211F1F"/>
          <w:sz w:val="20"/>
          <w:szCs w:val="20"/>
          <w:lang w:eastAsia="zh-CN"/>
        </w:rPr>
        <w:t>r</w:t>
      </w:r>
      <w:r>
        <w:rPr>
          <w:rFonts w:ascii="Times New Roman" w:hAnsi="Times New Roman" w:cs="Times New Roman"/>
          <w:color w:val="211F1F"/>
          <w:sz w:val="20"/>
          <w:szCs w:val="20"/>
        </w:rPr>
        <w:t xml:space="preserve">isk </w:t>
      </w:r>
      <w:r>
        <w:rPr>
          <w:rFonts w:ascii="Times New Roman" w:hAnsi="Times New Roman" w:cs="Times New Roman"/>
          <w:color w:val="211F1F"/>
          <w:sz w:val="20"/>
          <w:szCs w:val="20"/>
          <w:lang w:eastAsia="zh-CN"/>
        </w:rPr>
        <w:t>a</w:t>
      </w:r>
      <w:r>
        <w:rPr>
          <w:rFonts w:ascii="Times New Roman" w:hAnsi="Times New Roman" w:cs="Times New Roman"/>
          <w:color w:val="211F1F"/>
          <w:sz w:val="20"/>
          <w:szCs w:val="20"/>
        </w:rPr>
        <w:t>ssessment. Journal of the Central University of Finance and Economics</w:t>
      </w:r>
      <w:r>
        <w:rPr>
          <w:rFonts w:ascii="Times New Roman" w:hAnsi="Times New Roman" w:cs="Times New Roman"/>
          <w:color w:val="211F1F"/>
          <w:spacing w:val="-6"/>
          <w:sz w:val="20"/>
          <w:szCs w:val="20"/>
        </w:rPr>
        <w:t xml:space="preserve"> </w:t>
      </w:r>
      <w:r>
        <w:rPr>
          <w:rFonts w:ascii="Times New Roman" w:hAnsi="Times New Roman" w:cs="Times New Roman"/>
          <w:color w:val="211F1F"/>
          <w:sz w:val="20"/>
          <w:szCs w:val="20"/>
        </w:rPr>
        <w:t>2011</w:t>
      </w:r>
      <w:r>
        <w:rPr>
          <w:rFonts w:ascii="Times New Roman" w:hAnsi="Times New Roman" w:cs="Times New Roman"/>
          <w:color w:val="211F1F"/>
          <w:sz w:val="20"/>
          <w:szCs w:val="20"/>
          <w:lang w:eastAsia="zh-CN"/>
        </w:rPr>
        <w:t>;(</w:t>
      </w:r>
      <w:r>
        <w:rPr>
          <w:rFonts w:ascii="Times New Roman" w:hAnsi="Times New Roman" w:eastAsia="Times New Roman" w:cs="Times New Roman"/>
          <w:color w:val="211F1F"/>
          <w:sz w:val="20"/>
          <w:szCs w:val="20"/>
        </w:rPr>
        <w:t>10</w:t>
      </w:r>
      <w:r>
        <w:rPr>
          <w:rFonts w:ascii="Times New Roman" w:hAnsi="Times New Roman" w:cs="Times New Roman"/>
          <w:color w:val="211F1F"/>
          <w:sz w:val="20"/>
          <w:szCs w:val="20"/>
          <w:lang w:eastAsia="zh-CN"/>
        </w:rPr>
        <w:t xml:space="preserve">): </w:t>
      </w:r>
      <w:r>
        <w:rPr>
          <w:rFonts w:ascii="Times New Roman" w:hAnsi="Times New Roman" w:eastAsia="Times New Roman" w:cs="Times New Roman"/>
          <w:color w:val="211F1F"/>
          <w:sz w:val="20"/>
          <w:szCs w:val="20"/>
        </w:rPr>
        <w:t>36–41.</w:t>
      </w:r>
    </w:p>
    <w:p>
      <w:pPr>
        <w:tabs>
          <w:tab w:val="left" w:pos="1248"/>
        </w:tabs>
        <w:spacing w:line="300" w:lineRule="exact"/>
        <w:rPr>
          <w:rFonts w:ascii="Times New Roman" w:hAnsi="Times New Roman" w:cs="Times New Roman"/>
          <w:color w:val="211F1F"/>
          <w:sz w:val="20"/>
          <w:szCs w:val="20"/>
        </w:rPr>
      </w:pPr>
      <w:r>
        <w:rPr>
          <w:rFonts w:ascii="Times New Roman" w:hAnsi="Times New Roman" w:cs="Times New Roman"/>
          <w:color w:val="211F1F"/>
          <w:sz w:val="20"/>
          <w:szCs w:val="20"/>
          <w:lang w:eastAsia="zh-CN"/>
        </w:rPr>
        <w:t xml:space="preserve">[14] Shao X. </w:t>
      </w:r>
      <w:r>
        <w:rPr>
          <w:rFonts w:ascii="Times New Roman" w:hAnsi="Times New Roman" w:cs="Times New Roman"/>
          <w:color w:val="211F1F"/>
          <w:sz w:val="20"/>
          <w:szCs w:val="20"/>
        </w:rPr>
        <w:t xml:space="preserve">Take the Mawangdui </w:t>
      </w:r>
      <w:r>
        <w:rPr>
          <w:rFonts w:ascii="Times New Roman" w:hAnsi="Times New Roman" w:cs="Times New Roman"/>
          <w:color w:val="211F1F"/>
          <w:sz w:val="20"/>
          <w:szCs w:val="20"/>
          <w:lang w:eastAsia="zh-CN"/>
        </w:rPr>
        <w:t>v</w:t>
      </w:r>
      <w:r>
        <w:rPr>
          <w:rFonts w:ascii="Times New Roman" w:hAnsi="Times New Roman" w:cs="Times New Roman"/>
          <w:color w:val="211F1F"/>
          <w:sz w:val="20"/>
          <w:szCs w:val="20"/>
        </w:rPr>
        <w:t xml:space="preserve">egetable </w:t>
      </w:r>
      <w:r>
        <w:rPr>
          <w:rFonts w:ascii="Times New Roman" w:hAnsi="Times New Roman" w:cs="Times New Roman"/>
          <w:color w:val="211F1F"/>
          <w:sz w:val="20"/>
          <w:szCs w:val="20"/>
          <w:lang w:eastAsia="zh-CN"/>
        </w:rPr>
        <w:t>w</w:t>
      </w:r>
      <w:r>
        <w:rPr>
          <w:rFonts w:ascii="Times New Roman" w:hAnsi="Times New Roman" w:cs="Times New Roman"/>
          <w:color w:val="211F1F"/>
          <w:sz w:val="20"/>
          <w:szCs w:val="20"/>
        </w:rPr>
        <w:t xml:space="preserve">holesale </w:t>
      </w:r>
      <w:r>
        <w:rPr>
          <w:rFonts w:ascii="Times New Roman" w:hAnsi="Times New Roman" w:cs="Times New Roman"/>
          <w:color w:val="211F1F"/>
          <w:sz w:val="20"/>
          <w:szCs w:val="20"/>
          <w:lang w:eastAsia="zh-CN"/>
        </w:rPr>
        <w:t>m</w:t>
      </w:r>
      <w:r>
        <w:rPr>
          <w:rFonts w:ascii="Times New Roman" w:hAnsi="Times New Roman" w:cs="Times New Roman"/>
          <w:color w:val="211F1F"/>
          <w:sz w:val="20"/>
          <w:szCs w:val="20"/>
        </w:rPr>
        <w:t xml:space="preserve">arket as an example. </w:t>
      </w:r>
      <w:r>
        <w:rPr>
          <w:rFonts w:ascii="Times New Roman" w:hAnsi="Times New Roman" w:cs="Times New Roman"/>
          <w:color w:val="211F1F"/>
          <w:spacing w:val="2"/>
          <w:sz w:val="20"/>
          <w:szCs w:val="20"/>
        </w:rPr>
        <w:t xml:space="preserve">Agricultural </w:t>
      </w:r>
      <w:r>
        <w:rPr>
          <w:rFonts w:ascii="Times New Roman" w:hAnsi="Times New Roman" w:cs="Times New Roman"/>
          <w:color w:val="211F1F"/>
          <w:sz w:val="20"/>
          <w:szCs w:val="20"/>
          <w:lang w:eastAsia="zh-CN"/>
        </w:rPr>
        <w:t>E</w:t>
      </w:r>
      <w:r>
        <w:rPr>
          <w:rFonts w:ascii="Times New Roman" w:hAnsi="Times New Roman" w:cs="Times New Roman"/>
          <w:color w:val="211F1F"/>
          <w:sz w:val="20"/>
          <w:szCs w:val="20"/>
        </w:rPr>
        <w:t xml:space="preserve">conomy </w:t>
      </w:r>
      <w:r>
        <w:rPr>
          <w:rFonts w:ascii="Times New Roman" w:hAnsi="Times New Roman" w:cs="Times New Roman"/>
          <w:color w:val="211F1F"/>
          <w:sz w:val="20"/>
          <w:szCs w:val="20"/>
          <w:lang w:eastAsia="zh-CN"/>
        </w:rPr>
        <w:t>I</w:t>
      </w:r>
      <w:r>
        <w:rPr>
          <w:rFonts w:ascii="Times New Roman" w:hAnsi="Times New Roman" w:cs="Times New Roman"/>
          <w:color w:val="211F1F"/>
          <w:sz w:val="20"/>
          <w:szCs w:val="20"/>
        </w:rPr>
        <w:t>ssues 2013</w:t>
      </w:r>
      <w:r>
        <w:rPr>
          <w:rFonts w:ascii="Times New Roman" w:hAnsi="Times New Roman" w:cs="Times New Roman"/>
          <w:color w:val="211F1F"/>
          <w:sz w:val="20"/>
          <w:szCs w:val="20"/>
          <w:lang w:eastAsia="zh-CN"/>
        </w:rPr>
        <w:t xml:space="preserve">; </w:t>
      </w:r>
      <w:r>
        <w:rPr>
          <w:rFonts w:ascii="Times New Roman" w:hAnsi="Times New Roman" w:cs="Times New Roman"/>
          <w:color w:val="211F1F"/>
          <w:sz w:val="20"/>
          <w:szCs w:val="20"/>
        </w:rPr>
        <w:t>34(8):</w:t>
      </w:r>
      <w:r>
        <w:rPr>
          <w:rFonts w:ascii="Times New Roman" w:hAnsi="Times New Roman" w:cs="Times New Roman"/>
          <w:color w:val="211F1F"/>
          <w:spacing w:val="57"/>
          <w:sz w:val="20"/>
          <w:szCs w:val="20"/>
        </w:rPr>
        <w:t xml:space="preserve"> </w:t>
      </w:r>
      <w:r>
        <w:rPr>
          <w:rFonts w:ascii="Times New Roman" w:hAnsi="Times New Roman" w:cs="Times New Roman"/>
          <w:color w:val="211F1F"/>
          <w:sz w:val="20"/>
          <w:szCs w:val="20"/>
        </w:rPr>
        <w:t>62–8.</w:t>
      </w:r>
    </w:p>
    <w:p>
      <w:pPr>
        <w:tabs>
          <w:tab w:val="left" w:pos="1245"/>
        </w:tabs>
        <w:spacing w:line="300" w:lineRule="exact"/>
        <w:ind w:firstLine="200" w:firstLineChars="100"/>
        <w:rPr>
          <w:rFonts w:ascii="Times New Roman" w:hAnsi="Times New Roman" w:cs="Times New Roman"/>
          <w:color w:val="231F20"/>
          <w:sz w:val="20"/>
          <w:szCs w:val="20"/>
          <w:lang w:eastAsia="zh-CN"/>
        </w:rPr>
      </w:pPr>
      <w:r>
        <w:rPr>
          <w:rFonts w:ascii="Times New Roman" w:hAnsi="Times New Roman" w:cs="Times New Roman"/>
          <w:color w:val="211F1F"/>
          <w:sz w:val="20"/>
          <w:szCs w:val="20"/>
          <w:lang w:eastAsia="zh-CN"/>
        </w:rPr>
        <w:t xml:space="preserve">[15] </w:t>
      </w:r>
      <w:r>
        <w:rPr>
          <w:rFonts w:ascii="Times New Roman" w:hAnsi="Times New Roman" w:cs="Times New Roman"/>
          <w:color w:val="211F1F"/>
          <w:sz w:val="20"/>
          <w:szCs w:val="20"/>
        </w:rPr>
        <w:t>Tu J, Yang X. Research on</w:t>
      </w:r>
      <w:r>
        <w:rPr>
          <w:rFonts w:ascii="Times New Roman" w:hAnsi="Times New Roman" w:cs="Times New Roman"/>
          <w:color w:val="211F1F"/>
          <w:spacing w:val="-35"/>
          <w:sz w:val="20"/>
          <w:szCs w:val="20"/>
        </w:rPr>
        <w:t xml:space="preserve"> </w:t>
      </w:r>
      <w:r>
        <w:rPr>
          <w:rFonts w:ascii="Times New Roman" w:hAnsi="Times New Roman" w:cs="Times New Roman"/>
          <w:color w:val="211F1F"/>
          <w:sz w:val="20"/>
          <w:szCs w:val="20"/>
          <w:lang w:eastAsia="zh-CN"/>
        </w:rPr>
        <w:t>p</w:t>
      </w:r>
      <w:r>
        <w:rPr>
          <w:rFonts w:ascii="Times New Roman" w:hAnsi="Times New Roman" w:cs="Times New Roman"/>
          <w:color w:val="211F1F"/>
          <w:sz w:val="20"/>
          <w:szCs w:val="20"/>
        </w:rPr>
        <w:t xml:space="preserve">erformance </w:t>
      </w:r>
      <w:r>
        <w:rPr>
          <w:rFonts w:ascii="Times New Roman" w:hAnsi="Times New Roman" w:cs="Times New Roman"/>
          <w:color w:val="211F1F"/>
          <w:sz w:val="20"/>
          <w:szCs w:val="20"/>
          <w:lang w:eastAsia="zh-CN"/>
        </w:rPr>
        <w:t>e</w:t>
      </w:r>
      <w:r>
        <w:rPr>
          <w:rFonts w:ascii="Times New Roman" w:hAnsi="Times New Roman" w:cs="Times New Roman"/>
          <w:color w:val="211F1F"/>
          <w:sz w:val="20"/>
          <w:szCs w:val="20"/>
        </w:rPr>
        <w:t xml:space="preserve">valuation of </w:t>
      </w:r>
      <w:r>
        <w:rPr>
          <w:rFonts w:ascii="Times New Roman" w:hAnsi="Times New Roman" w:cs="Times New Roman"/>
          <w:color w:val="211F1F"/>
          <w:sz w:val="20"/>
          <w:szCs w:val="20"/>
          <w:lang w:eastAsia="zh-CN"/>
        </w:rPr>
        <w:t>s</w:t>
      </w:r>
      <w:r>
        <w:rPr>
          <w:rFonts w:ascii="Times New Roman" w:hAnsi="Times New Roman" w:cs="Times New Roman"/>
          <w:color w:val="211F1F"/>
          <w:sz w:val="20"/>
          <w:szCs w:val="20"/>
        </w:rPr>
        <w:t xml:space="preserve">upply </w:t>
      </w:r>
      <w:r>
        <w:rPr>
          <w:rFonts w:ascii="Times New Roman" w:hAnsi="Times New Roman" w:cs="Times New Roman"/>
          <w:color w:val="211F1F"/>
          <w:sz w:val="20"/>
          <w:szCs w:val="20"/>
          <w:lang w:eastAsia="zh-CN"/>
        </w:rPr>
        <w:t>c</w:t>
      </w:r>
      <w:r>
        <w:rPr>
          <w:rFonts w:ascii="Times New Roman" w:hAnsi="Times New Roman" w:cs="Times New Roman"/>
          <w:color w:val="211F1F"/>
          <w:sz w:val="20"/>
          <w:szCs w:val="20"/>
        </w:rPr>
        <w:t xml:space="preserve">hain </w:t>
      </w:r>
      <w:r>
        <w:rPr>
          <w:rFonts w:ascii="Times New Roman" w:hAnsi="Times New Roman" w:cs="Times New Roman"/>
          <w:color w:val="211F1F"/>
          <w:sz w:val="20"/>
          <w:szCs w:val="20"/>
          <w:lang w:eastAsia="zh-CN"/>
        </w:rPr>
        <w:t>f</w:t>
      </w:r>
      <w:r>
        <w:rPr>
          <w:rFonts w:ascii="Times New Roman" w:hAnsi="Times New Roman" w:cs="Times New Roman"/>
          <w:color w:val="211F1F"/>
          <w:sz w:val="20"/>
          <w:szCs w:val="20"/>
        </w:rPr>
        <w:t xml:space="preserve">inancing </w:t>
      </w:r>
      <w:r>
        <w:rPr>
          <w:rFonts w:ascii="Times New Roman" w:hAnsi="Times New Roman" w:cs="Times New Roman"/>
          <w:color w:val="211F1F"/>
          <w:sz w:val="20"/>
          <w:szCs w:val="20"/>
          <w:lang w:eastAsia="zh-CN"/>
        </w:rPr>
        <w:t>m</w:t>
      </w:r>
      <w:r>
        <w:rPr>
          <w:rFonts w:ascii="Times New Roman" w:hAnsi="Times New Roman" w:cs="Times New Roman"/>
          <w:color w:val="211F1F"/>
          <w:sz w:val="20"/>
          <w:szCs w:val="20"/>
        </w:rPr>
        <w:t xml:space="preserve">odel </w:t>
      </w:r>
      <w:r>
        <w:rPr>
          <w:rFonts w:ascii="Times New Roman" w:hAnsi="Times New Roman" w:cs="Times New Roman"/>
          <w:color w:val="211F1F"/>
          <w:sz w:val="20"/>
          <w:szCs w:val="20"/>
          <w:lang w:eastAsia="zh-CN"/>
        </w:rPr>
        <w:t>b</w:t>
      </w:r>
      <w:r>
        <w:rPr>
          <w:rFonts w:ascii="Times New Roman" w:hAnsi="Times New Roman" w:cs="Times New Roman"/>
          <w:color w:val="211F1F"/>
          <w:sz w:val="20"/>
          <w:szCs w:val="20"/>
        </w:rPr>
        <w:t>ased</w:t>
      </w:r>
      <w:r>
        <w:rPr>
          <w:rFonts w:ascii="Times New Roman" w:hAnsi="Times New Roman" w:cs="Times New Roman"/>
          <w:color w:val="211F1F"/>
          <w:spacing w:val="-32"/>
          <w:sz w:val="20"/>
          <w:szCs w:val="20"/>
        </w:rPr>
        <w:t xml:space="preserve">  </w:t>
      </w:r>
      <w:r>
        <w:rPr>
          <w:rFonts w:ascii="Times New Roman" w:hAnsi="Times New Roman" w:cs="Times New Roman"/>
          <w:color w:val="211F1F"/>
          <w:sz w:val="20"/>
          <w:szCs w:val="20"/>
        </w:rPr>
        <w:t xml:space="preserve">on </w:t>
      </w:r>
      <w:r>
        <w:rPr>
          <w:rFonts w:ascii="Times New Roman" w:hAnsi="Times New Roman" w:cs="Times New Roman"/>
          <w:color w:val="211F1F"/>
          <w:sz w:val="20"/>
          <w:szCs w:val="20"/>
          <w:lang w:eastAsia="zh-CN"/>
        </w:rPr>
        <w:t>e</w:t>
      </w:r>
      <w:r>
        <w:rPr>
          <w:rFonts w:ascii="Times New Roman" w:hAnsi="Times New Roman" w:cs="Times New Roman"/>
          <w:color w:val="211F1F"/>
          <w:sz w:val="20"/>
          <w:szCs w:val="20"/>
        </w:rPr>
        <w:t xml:space="preserve">-commerce </w:t>
      </w:r>
      <w:r>
        <w:rPr>
          <w:rFonts w:ascii="Times New Roman" w:hAnsi="Times New Roman" w:cs="Times New Roman"/>
          <w:color w:val="211F1F"/>
          <w:sz w:val="20"/>
          <w:szCs w:val="20"/>
          <w:lang w:eastAsia="zh-CN"/>
        </w:rPr>
        <w:t>p</w:t>
      </w:r>
      <w:r>
        <w:rPr>
          <w:rFonts w:ascii="Times New Roman" w:hAnsi="Times New Roman" w:cs="Times New Roman"/>
          <w:color w:val="211F1F"/>
          <w:sz w:val="20"/>
          <w:szCs w:val="20"/>
        </w:rPr>
        <w:t>latform. Management World</w:t>
      </w:r>
      <w:r>
        <w:rPr>
          <w:rFonts w:ascii="Times New Roman" w:hAnsi="Times New Roman" w:cs="Times New Roman"/>
          <w:color w:val="211F1F"/>
          <w:sz w:val="20"/>
          <w:szCs w:val="20"/>
          <w:lang w:eastAsia="zh-CN"/>
        </w:rPr>
        <w:t xml:space="preserve"> </w:t>
      </w:r>
      <w:r>
        <w:rPr>
          <w:rFonts w:ascii="Times New Roman" w:hAnsi="Times New Roman" w:cs="Times New Roman"/>
          <w:color w:val="211F1F"/>
          <w:sz w:val="20"/>
          <w:szCs w:val="20"/>
        </w:rPr>
        <w:t>2013</w:t>
      </w:r>
      <w:r>
        <w:rPr>
          <w:rFonts w:ascii="Times New Roman" w:hAnsi="Times New Roman" w:cs="Times New Roman"/>
          <w:color w:val="211F1F"/>
          <w:sz w:val="20"/>
          <w:szCs w:val="20"/>
          <w:lang w:eastAsia="zh-CN"/>
        </w:rPr>
        <w:t>;</w:t>
      </w:r>
      <w:r>
        <w:rPr>
          <w:rFonts w:ascii="Times New Roman" w:hAnsi="Times New Roman" w:cs="Times New Roman"/>
          <w:color w:val="211F1F"/>
          <w:sz w:val="20"/>
          <w:szCs w:val="20"/>
        </w:rPr>
        <w:t xml:space="preserve"> (7)</w:t>
      </w:r>
      <w:r>
        <w:rPr>
          <w:rFonts w:ascii="Times New Roman" w:hAnsi="Times New Roman" w:cs="Times New Roman"/>
          <w:color w:val="211F1F"/>
          <w:sz w:val="20"/>
          <w:szCs w:val="20"/>
          <w:lang w:eastAsia="zh-CN"/>
        </w:rPr>
        <w:t>:</w:t>
      </w:r>
      <w:r>
        <w:rPr>
          <w:rFonts w:ascii="Times New Roman" w:hAnsi="Times New Roman" w:cs="Times New Roman"/>
          <w:color w:val="231F20"/>
          <w:sz w:val="20"/>
          <w:szCs w:val="20"/>
        </w:rPr>
        <w:t xml:space="preserve"> 182–183.</w:t>
      </w:r>
    </w:p>
    <w:p>
      <w:pPr>
        <w:tabs>
          <w:tab w:val="left" w:pos="1176"/>
        </w:tabs>
        <w:spacing w:line="300" w:lineRule="exact"/>
        <w:rPr>
          <w:rFonts w:ascii="Times New Roman" w:hAnsi="Times New Roman" w:cs="Times New Roman"/>
          <w:color w:val="211F1F"/>
          <w:sz w:val="20"/>
          <w:szCs w:val="20"/>
        </w:rPr>
      </w:pPr>
      <w:r>
        <w:rPr>
          <w:rFonts w:ascii="Times New Roman" w:hAnsi="Times New Roman" w:cs="Times New Roman"/>
          <w:color w:val="211F1F"/>
          <w:sz w:val="20"/>
          <w:szCs w:val="20"/>
          <w:lang w:eastAsia="zh-CN"/>
        </w:rPr>
        <w:t xml:space="preserve">[16] </w:t>
      </w:r>
      <w:r>
        <w:rPr>
          <w:rFonts w:ascii="Times New Roman" w:hAnsi="Times New Roman" w:cs="Times New Roman"/>
          <w:color w:val="211F1F"/>
          <w:sz w:val="20"/>
          <w:szCs w:val="20"/>
        </w:rPr>
        <w:t xml:space="preserve">Xiong X, Ma J, Zhao W, </w:t>
      </w:r>
      <w:r>
        <w:rPr>
          <w:rFonts w:ascii="Times New Roman" w:hAnsi="Times New Roman" w:cs="Times New Roman"/>
          <w:i/>
          <w:color w:val="211F1F"/>
          <w:sz w:val="20"/>
          <w:szCs w:val="20"/>
        </w:rPr>
        <w:t>et</w:t>
      </w:r>
      <w:r>
        <w:rPr>
          <w:rFonts w:ascii="Times New Roman" w:hAnsi="Times New Roman" w:cs="Times New Roman"/>
          <w:i/>
          <w:color w:val="211F1F"/>
          <w:sz w:val="20"/>
          <w:szCs w:val="20"/>
          <w:lang w:eastAsia="zh-CN"/>
        </w:rPr>
        <w:t xml:space="preserve"> al.</w:t>
      </w:r>
      <w:r>
        <w:rPr>
          <w:rFonts w:ascii="Times New Roman" w:hAnsi="Times New Roman" w:cs="Times New Roman"/>
          <w:color w:val="211F1F"/>
          <w:sz w:val="20"/>
          <w:szCs w:val="20"/>
        </w:rPr>
        <w:t xml:space="preserve"> Credit risk evaluation in the supply chain finance model. Nankai Management Review 2009</w:t>
      </w:r>
      <w:r>
        <w:rPr>
          <w:rFonts w:ascii="Times New Roman" w:hAnsi="Times New Roman" w:cs="Times New Roman"/>
          <w:color w:val="211F1F"/>
          <w:sz w:val="20"/>
          <w:szCs w:val="20"/>
          <w:lang w:eastAsia="zh-CN"/>
        </w:rPr>
        <w:t>; 12(4): 92–98</w:t>
      </w:r>
      <w:r>
        <w:rPr>
          <w:rFonts w:ascii="Times New Roman" w:hAnsi="Times New Roman" w:cs="Times New Roman"/>
          <w:color w:val="211F1F"/>
          <w:sz w:val="20"/>
          <w:szCs w:val="20"/>
        </w:rPr>
        <w:t>.</w:t>
      </w:r>
    </w:p>
    <w:p>
      <w:pPr>
        <w:tabs>
          <w:tab w:val="left" w:pos="1178"/>
        </w:tabs>
        <w:spacing w:line="300" w:lineRule="exact"/>
        <w:rPr>
          <w:rFonts w:ascii="Times New Roman" w:hAnsi="Times New Roman" w:cs="Times New Roman"/>
          <w:color w:val="211F1F"/>
          <w:sz w:val="20"/>
          <w:szCs w:val="20"/>
        </w:rPr>
      </w:pPr>
      <w:r>
        <w:rPr>
          <w:rFonts w:ascii="Times New Roman" w:hAnsi="Times New Roman" w:cs="Times New Roman"/>
          <w:color w:val="211F1F"/>
          <w:sz w:val="20"/>
          <w:szCs w:val="20"/>
          <w:lang w:eastAsia="zh-CN"/>
        </w:rPr>
        <w:t xml:space="preserve">[17] </w:t>
      </w:r>
      <w:r>
        <w:rPr>
          <w:rFonts w:ascii="Times New Roman" w:hAnsi="Times New Roman" w:cs="Times New Roman"/>
          <w:color w:val="211F1F"/>
          <w:sz w:val="20"/>
          <w:szCs w:val="20"/>
        </w:rPr>
        <w:t>Zhang W, Liu K. Can the development of supply chain finance reduce the financing constraints of SMEs and SMEs</w:t>
      </w:r>
      <w:r>
        <w:rPr>
          <w:rFonts w:ascii="Times New Roman" w:hAnsi="Times New Roman" w:cs="Times New Roman"/>
          <w:color w:val="211F1F"/>
          <w:sz w:val="20"/>
          <w:szCs w:val="20"/>
          <w:lang w:eastAsia="zh-CN"/>
        </w:rPr>
        <w:t>?</w:t>
      </w:r>
      <w:r>
        <w:rPr>
          <w:rFonts w:ascii="Times New Roman" w:hAnsi="Times New Roman" w:cs="Times New Roman"/>
          <w:color w:val="211F1F"/>
          <w:sz w:val="20"/>
          <w:szCs w:val="20"/>
        </w:rPr>
        <w:t>—Empirical analysis based on</w:t>
      </w:r>
      <w:r>
        <w:rPr>
          <w:rFonts w:ascii="Times New Roman" w:hAnsi="Times New Roman" w:cs="Times New Roman"/>
          <w:color w:val="211F1F"/>
          <w:spacing w:val="-21"/>
          <w:sz w:val="20"/>
          <w:szCs w:val="20"/>
        </w:rPr>
        <w:t xml:space="preserve"> </w:t>
      </w:r>
      <w:r>
        <w:rPr>
          <w:rFonts w:ascii="Times New Roman" w:hAnsi="Times New Roman" w:cs="Times New Roman"/>
          <w:color w:val="211F1F"/>
          <w:sz w:val="20"/>
          <w:szCs w:val="20"/>
        </w:rPr>
        <w:t>small</w:t>
      </w:r>
      <w:r>
        <w:rPr>
          <w:rFonts w:ascii="Times New Roman" w:hAnsi="Times New Roman" w:cs="Times New Roman"/>
          <w:color w:val="211F1F"/>
          <w:sz w:val="20"/>
          <w:szCs w:val="20"/>
          <w:lang w:eastAsia="zh-CN"/>
        </w:rPr>
        <w:t xml:space="preserve"> </w:t>
      </w:r>
      <w:r>
        <w:rPr>
          <w:rFonts w:ascii="Times New Roman" w:hAnsi="Times New Roman" w:cs="Times New Roman"/>
          <w:color w:val="211F1F"/>
          <w:sz w:val="20"/>
          <w:szCs w:val="20"/>
        </w:rPr>
        <w:t>and medium-sized listed companies. Economic Science</w:t>
      </w:r>
      <w:r>
        <w:rPr>
          <w:rFonts w:ascii="Times New Roman" w:hAnsi="Times New Roman" w:cs="Times New Roman"/>
          <w:color w:val="211F1F"/>
          <w:sz w:val="20"/>
          <w:szCs w:val="20"/>
          <w:lang w:eastAsia="zh-CN"/>
        </w:rPr>
        <w:t xml:space="preserve"> </w:t>
      </w:r>
      <w:r>
        <w:rPr>
          <w:rFonts w:ascii="Times New Roman" w:hAnsi="Times New Roman" w:cs="Times New Roman"/>
          <w:color w:val="211F1F"/>
          <w:sz w:val="20"/>
          <w:szCs w:val="20"/>
        </w:rPr>
        <w:t>2012</w:t>
      </w:r>
      <w:r>
        <w:rPr>
          <w:rFonts w:ascii="Times New Roman" w:hAnsi="Times New Roman" w:cs="Times New Roman"/>
          <w:color w:val="211F1F"/>
          <w:sz w:val="20"/>
          <w:szCs w:val="20"/>
          <w:lang w:eastAsia="zh-CN"/>
        </w:rPr>
        <w:t xml:space="preserve">; </w:t>
      </w:r>
      <w:r>
        <w:rPr>
          <w:rFonts w:ascii="Times New Roman" w:hAnsi="Times New Roman" w:cs="Times New Roman"/>
          <w:color w:val="211F1F"/>
          <w:sz w:val="20"/>
          <w:szCs w:val="20"/>
        </w:rPr>
        <w:t>34(3): 108–118.</w:t>
      </w:r>
    </w:p>
    <w:p>
      <w:pPr>
        <w:tabs>
          <w:tab w:val="left" w:pos="1180"/>
        </w:tabs>
        <w:spacing w:line="300" w:lineRule="exact"/>
        <w:rPr>
          <w:rFonts w:ascii="Times New Roman" w:hAnsi="Times New Roman" w:cs="Times New Roman"/>
          <w:color w:val="211F1F"/>
          <w:sz w:val="20"/>
          <w:szCs w:val="20"/>
          <w:lang w:eastAsia="zh-CN"/>
        </w:rPr>
      </w:pPr>
      <w:r>
        <w:rPr>
          <w:rFonts w:ascii="Times New Roman" w:hAnsi="Times New Roman" w:cs="Times New Roman"/>
          <w:color w:val="211F1F"/>
          <w:sz w:val="20"/>
          <w:szCs w:val="20"/>
          <w:lang w:eastAsia="zh-CN"/>
        </w:rPr>
        <w:t xml:space="preserve">[18] </w:t>
      </w:r>
      <w:r>
        <w:rPr>
          <w:rFonts w:ascii="Times New Roman" w:hAnsi="Times New Roman" w:cs="Times New Roman"/>
          <w:color w:val="211F1F"/>
          <w:sz w:val="20"/>
          <w:szCs w:val="20"/>
        </w:rPr>
        <w:t>Zhang L, Zhao Y. Business model integration research of supply chain finance—Relevant analysis based on accounting processing and economic effects. Productivity Research 2013</w:t>
      </w:r>
      <w:r>
        <w:rPr>
          <w:rFonts w:ascii="Times New Roman" w:hAnsi="Times New Roman" w:cs="Times New Roman"/>
          <w:color w:val="211F1F"/>
          <w:sz w:val="20"/>
          <w:szCs w:val="20"/>
          <w:lang w:eastAsia="zh-CN"/>
        </w:rPr>
        <w:t>;</w:t>
      </w:r>
      <w:r>
        <w:rPr>
          <w:rFonts w:ascii="Times New Roman" w:hAnsi="Times New Roman" w:cs="Times New Roman"/>
          <w:color w:val="211F1F"/>
          <w:sz w:val="20"/>
          <w:szCs w:val="20"/>
        </w:rPr>
        <w:t xml:space="preserve"> (3):</w:t>
      </w:r>
      <w:r>
        <w:rPr>
          <w:rFonts w:ascii="Times New Roman" w:hAnsi="Times New Roman" w:cs="Times New Roman"/>
          <w:color w:val="211F1F"/>
          <w:spacing w:val="-4"/>
          <w:sz w:val="20"/>
          <w:szCs w:val="20"/>
        </w:rPr>
        <w:t xml:space="preserve"> </w:t>
      </w:r>
      <w:r>
        <w:rPr>
          <w:rFonts w:ascii="Times New Roman" w:hAnsi="Times New Roman" w:cs="Times New Roman"/>
          <w:color w:val="211F1F"/>
          <w:sz w:val="20"/>
          <w:szCs w:val="20"/>
        </w:rPr>
        <w:t>188–190.</w:t>
      </w:r>
    </w:p>
    <w:p>
      <w:pPr>
        <w:tabs>
          <w:tab w:val="left" w:pos="1243"/>
        </w:tabs>
        <w:spacing w:line="300" w:lineRule="exact"/>
        <w:rPr>
          <w:rFonts w:ascii="Times New Roman" w:hAnsi="Times New Roman" w:cs="Times New Roman"/>
          <w:color w:val="211F1F"/>
          <w:sz w:val="20"/>
          <w:szCs w:val="20"/>
        </w:rPr>
      </w:pPr>
      <w:r>
        <w:rPr>
          <w:rFonts w:ascii="Times New Roman" w:hAnsi="Times New Roman" w:cs="Times New Roman"/>
          <w:color w:val="211F1F"/>
          <w:sz w:val="20"/>
          <w:szCs w:val="20"/>
          <w:lang w:eastAsia="zh-CN"/>
        </w:rPr>
        <w:t xml:space="preserve">[19] </w:t>
      </w:r>
      <w:r>
        <w:rPr>
          <w:rFonts w:ascii="Times New Roman" w:hAnsi="Times New Roman" w:cs="Times New Roman"/>
          <w:color w:val="211F1F"/>
          <w:sz w:val="20"/>
          <w:szCs w:val="20"/>
        </w:rPr>
        <w:t xml:space="preserve">Hu Y, Huang S. Supply </w:t>
      </w:r>
      <w:r>
        <w:rPr>
          <w:rFonts w:ascii="Times New Roman" w:hAnsi="Times New Roman" w:cs="Times New Roman"/>
          <w:color w:val="211F1F"/>
          <w:sz w:val="20"/>
          <w:szCs w:val="20"/>
          <w:lang w:eastAsia="zh-CN"/>
        </w:rPr>
        <w:t>c</w:t>
      </w:r>
      <w:r>
        <w:rPr>
          <w:rFonts w:ascii="Times New Roman" w:hAnsi="Times New Roman" w:cs="Times New Roman"/>
          <w:color w:val="211F1F"/>
          <w:sz w:val="20"/>
          <w:szCs w:val="20"/>
        </w:rPr>
        <w:t>hain finance: background, innovation and conceptual definition. Financial Issues Studies</w:t>
      </w:r>
      <w:r>
        <w:rPr>
          <w:rFonts w:ascii="Times New Roman" w:hAnsi="Times New Roman" w:cs="Times New Roman"/>
          <w:color w:val="211F1F"/>
          <w:sz w:val="20"/>
          <w:szCs w:val="20"/>
          <w:lang w:eastAsia="zh-CN"/>
        </w:rPr>
        <w:t xml:space="preserve"> </w:t>
      </w:r>
      <w:r>
        <w:rPr>
          <w:rFonts w:ascii="Times New Roman" w:hAnsi="Times New Roman" w:cs="Times New Roman"/>
          <w:color w:val="211F1F"/>
          <w:sz w:val="20"/>
          <w:szCs w:val="20"/>
        </w:rPr>
        <w:t>2009</w:t>
      </w:r>
      <w:r>
        <w:rPr>
          <w:rFonts w:ascii="Times New Roman" w:hAnsi="Times New Roman" w:cs="Times New Roman"/>
          <w:color w:val="211F1F"/>
          <w:sz w:val="20"/>
          <w:szCs w:val="20"/>
          <w:lang w:eastAsia="zh-CN"/>
        </w:rPr>
        <w:t>;</w:t>
      </w:r>
      <w:r>
        <w:rPr>
          <w:rFonts w:ascii="Times New Roman" w:hAnsi="Times New Roman" w:cs="Times New Roman"/>
          <w:color w:val="211F1F"/>
          <w:sz w:val="20"/>
          <w:szCs w:val="20"/>
        </w:rPr>
        <w:t xml:space="preserve"> (8): 76–82.</w:t>
      </w:r>
    </w:p>
    <w:p>
      <w:pPr>
        <w:tabs>
          <w:tab w:val="left" w:pos="1245"/>
        </w:tabs>
        <w:spacing w:line="300" w:lineRule="exact"/>
        <w:rPr>
          <w:rFonts w:ascii="Times New Roman" w:hAnsi="Times New Roman" w:cs="Times New Roman"/>
          <w:color w:val="211F1F"/>
          <w:sz w:val="20"/>
          <w:szCs w:val="20"/>
        </w:rPr>
      </w:pPr>
      <w:r>
        <w:rPr>
          <w:rFonts w:ascii="Times New Roman" w:hAnsi="Times New Roman" w:cs="Times New Roman"/>
          <w:color w:val="211F1F"/>
          <w:sz w:val="20"/>
          <w:szCs w:val="20"/>
          <w:lang w:eastAsia="zh-CN"/>
        </w:rPr>
        <w:t xml:space="preserve">[20] </w:t>
      </w:r>
      <w:r>
        <w:rPr>
          <w:rFonts w:ascii="Times New Roman" w:hAnsi="Times New Roman" w:cs="Times New Roman"/>
          <w:color w:val="211F1F"/>
          <w:sz w:val="20"/>
          <w:szCs w:val="20"/>
        </w:rPr>
        <w:t xml:space="preserve">Song P, Jiang Y, Yang Q. Example solution of fresh </w:t>
      </w:r>
      <w:r>
        <w:rPr>
          <w:rFonts w:ascii="Times New Roman" w:hAnsi="Times New Roman" w:cs="Times New Roman"/>
          <w:color w:val="211F1F"/>
          <w:spacing w:val="2"/>
          <w:sz w:val="20"/>
          <w:szCs w:val="20"/>
        </w:rPr>
        <w:t xml:space="preserve">agricultural products </w:t>
      </w:r>
      <w:r>
        <w:rPr>
          <w:rFonts w:ascii="Times New Roman" w:hAnsi="Times New Roman" w:cs="Times New Roman"/>
          <w:color w:val="211F1F"/>
          <w:sz w:val="20"/>
          <w:szCs w:val="20"/>
        </w:rPr>
        <w:t xml:space="preserve">supply chain order financing model design. </w:t>
      </w:r>
      <w:r>
        <w:rPr>
          <w:rFonts w:ascii="Times New Roman" w:hAnsi="Times New Roman" w:cs="Times New Roman"/>
          <w:color w:val="211F1F"/>
          <w:spacing w:val="2"/>
          <w:sz w:val="20"/>
          <w:szCs w:val="20"/>
        </w:rPr>
        <w:t xml:space="preserve">Accounting </w:t>
      </w:r>
      <w:r>
        <w:rPr>
          <w:rFonts w:ascii="Times New Roman" w:hAnsi="Times New Roman" w:cs="Times New Roman"/>
          <w:color w:val="211F1F"/>
          <w:sz w:val="20"/>
          <w:szCs w:val="20"/>
        </w:rPr>
        <w:t>Monthly 2016</w:t>
      </w:r>
      <w:r>
        <w:rPr>
          <w:rFonts w:ascii="Times New Roman" w:hAnsi="Times New Roman" w:cs="Times New Roman"/>
          <w:color w:val="211F1F"/>
          <w:sz w:val="20"/>
          <w:szCs w:val="20"/>
          <w:lang w:eastAsia="zh-CN"/>
        </w:rPr>
        <w:t>;</w:t>
      </w:r>
      <w:r>
        <w:rPr>
          <w:rFonts w:ascii="Times New Roman" w:hAnsi="Times New Roman" w:cs="Times New Roman"/>
          <w:color w:val="211F1F"/>
          <w:sz w:val="20"/>
          <w:szCs w:val="20"/>
        </w:rPr>
        <w:t xml:space="preserve"> (26):</w:t>
      </w:r>
      <w:r>
        <w:rPr>
          <w:rFonts w:ascii="Times New Roman" w:hAnsi="Times New Roman" w:cs="Times New Roman"/>
          <w:color w:val="211F1F"/>
          <w:spacing w:val="58"/>
          <w:sz w:val="20"/>
          <w:szCs w:val="20"/>
        </w:rPr>
        <w:t xml:space="preserve"> </w:t>
      </w:r>
      <w:r>
        <w:rPr>
          <w:rFonts w:ascii="Times New Roman" w:hAnsi="Times New Roman" w:cs="Times New Roman"/>
          <w:color w:val="211F1F"/>
          <w:sz w:val="20"/>
          <w:szCs w:val="20"/>
        </w:rPr>
        <w:t>86–89.</w:t>
      </w:r>
    </w:p>
    <w:p>
      <w:pPr>
        <w:tabs>
          <w:tab w:val="left" w:pos="1178"/>
        </w:tabs>
        <w:spacing w:line="300" w:lineRule="exact"/>
        <w:rPr>
          <w:rFonts w:ascii="Times New Roman" w:hAnsi="Times New Roman" w:cs="Times New Roman"/>
          <w:color w:val="211F1F"/>
          <w:sz w:val="20"/>
          <w:szCs w:val="20"/>
        </w:rPr>
      </w:pPr>
      <w:r>
        <w:rPr>
          <w:rFonts w:ascii="Times New Roman" w:hAnsi="Times New Roman" w:cs="Times New Roman"/>
          <w:color w:val="211F1F"/>
          <w:sz w:val="20"/>
          <w:szCs w:val="20"/>
          <w:lang w:eastAsia="zh-CN"/>
        </w:rPr>
        <w:t xml:space="preserve">[21] </w:t>
      </w:r>
      <w:r>
        <w:rPr>
          <w:rFonts w:ascii="Times New Roman" w:hAnsi="Times New Roman" w:cs="Times New Roman"/>
          <w:color w:val="211F1F"/>
          <w:sz w:val="20"/>
          <w:szCs w:val="20"/>
        </w:rPr>
        <w:t>Xu P. Financial risk prevention research of online agricultural products supply chain. Journal of South China Agricultural University (Social Sciences Edition) 2016</w:t>
      </w:r>
      <w:r>
        <w:rPr>
          <w:rFonts w:ascii="Times New Roman" w:hAnsi="Times New Roman" w:cs="Times New Roman"/>
          <w:color w:val="211F1F"/>
          <w:sz w:val="20"/>
          <w:szCs w:val="20"/>
          <w:lang w:eastAsia="zh-CN"/>
        </w:rPr>
        <w:t xml:space="preserve">; </w:t>
      </w:r>
      <w:r>
        <w:rPr>
          <w:rFonts w:ascii="Times New Roman" w:hAnsi="Times New Roman" w:cs="Times New Roman"/>
          <w:color w:val="211F1F"/>
          <w:sz w:val="20"/>
          <w:szCs w:val="20"/>
        </w:rPr>
        <w:t>15(6):</w:t>
      </w:r>
      <w:r>
        <w:rPr>
          <w:rFonts w:ascii="Times New Roman" w:hAnsi="Times New Roman" w:cs="Times New Roman"/>
          <w:color w:val="211F1F"/>
          <w:spacing w:val="59"/>
          <w:sz w:val="20"/>
          <w:szCs w:val="20"/>
        </w:rPr>
        <w:t xml:space="preserve"> </w:t>
      </w:r>
      <w:r>
        <w:rPr>
          <w:rFonts w:ascii="Times New Roman" w:hAnsi="Times New Roman" w:cs="Times New Roman"/>
          <w:color w:val="211F1F"/>
          <w:sz w:val="20"/>
          <w:szCs w:val="20"/>
        </w:rPr>
        <w:t>93–103.</w:t>
      </w:r>
    </w:p>
    <w:p>
      <w:pPr>
        <w:tabs>
          <w:tab w:val="left" w:pos="1178"/>
        </w:tabs>
        <w:spacing w:line="300" w:lineRule="exact"/>
        <w:rPr>
          <w:rFonts w:ascii="Times New Roman" w:hAnsi="Times New Roman" w:cs="Times New Roman"/>
          <w:color w:val="211F1F"/>
          <w:sz w:val="20"/>
          <w:szCs w:val="20"/>
        </w:rPr>
      </w:pPr>
      <w:r>
        <w:rPr>
          <w:rFonts w:ascii="Times New Roman" w:hAnsi="Times New Roman" w:cs="Times New Roman"/>
          <w:color w:val="211F1F"/>
          <w:sz w:val="20"/>
          <w:szCs w:val="20"/>
          <w:lang w:eastAsia="zh-CN"/>
        </w:rPr>
        <w:t xml:space="preserve">[22] </w:t>
      </w:r>
      <w:r>
        <w:rPr>
          <w:rFonts w:ascii="Times New Roman" w:hAnsi="Times New Roman" w:cs="Times New Roman"/>
          <w:color w:val="211F1F"/>
          <w:sz w:val="20"/>
          <w:szCs w:val="20"/>
        </w:rPr>
        <w:t>Zhang J, Zhou S. Industrial symbiosis, financial ecology and supply chain finance. Financial Forum 2013</w:t>
      </w:r>
      <w:r>
        <w:rPr>
          <w:rFonts w:ascii="Times New Roman" w:hAnsi="Times New Roman" w:cs="Times New Roman"/>
          <w:color w:val="211F1F"/>
          <w:sz w:val="20"/>
          <w:szCs w:val="20"/>
          <w:lang w:eastAsia="zh-CN"/>
        </w:rPr>
        <w:t>;</w:t>
      </w:r>
      <w:r>
        <w:rPr>
          <w:rFonts w:ascii="Times New Roman" w:hAnsi="Times New Roman" w:cs="Times New Roman"/>
          <w:color w:val="211F1F"/>
          <w:sz w:val="20"/>
          <w:szCs w:val="20"/>
        </w:rPr>
        <w:t xml:space="preserve"> (8):</w:t>
      </w:r>
      <w:r>
        <w:rPr>
          <w:rFonts w:ascii="Times New Roman" w:hAnsi="Times New Roman" w:cs="Times New Roman"/>
          <w:color w:val="211F1F"/>
          <w:spacing w:val="-16"/>
          <w:sz w:val="20"/>
          <w:szCs w:val="20"/>
        </w:rPr>
        <w:t xml:space="preserve"> </w:t>
      </w:r>
      <w:r>
        <w:rPr>
          <w:rFonts w:ascii="Times New Roman" w:hAnsi="Times New Roman" w:cs="Times New Roman"/>
          <w:color w:val="211F1F"/>
          <w:sz w:val="20"/>
          <w:szCs w:val="20"/>
        </w:rPr>
        <w:t>69–74.</w:t>
      </w:r>
    </w:p>
    <w:p>
      <w:pPr>
        <w:spacing w:line="300" w:lineRule="exact"/>
        <w:ind w:firstLine="356" w:firstLineChars="200"/>
        <w:jc w:val="both"/>
        <w:rPr>
          <w:rFonts w:ascii="Times New Roman"/>
          <w:color w:val="211F1F"/>
          <w:spacing w:val="-1"/>
          <w:sz w:val="18"/>
        </w:rPr>
      </w:pPr>
    </w:p>
    <w:p>
      <w:pPr>
        <w:spacing w:before="79"/>
        <w:ind w:right="1840"/>
        <w:rPr>
          <w:rFonts w:ascii="Times New Roman" w:hAnsi="Times New Roman" w:cs="Times New Roman"/>
          <w:sz w:val="18"/>
          <w:szCs w:val="18"/>
          <w:lang w:eastAsia="zh-CN"/>
        </w:rPr>
      </w:pPr>
    </w:p>
    <w:p>
      <w:pPr>
        <w:pStyle w:val="14"/>
        <w:spacing w:before="55"/>
        <w:ind w:left="339"/>
        <w:jc w:val="left"/>
        <w:rPr>
          <w:color w:val="211F1F"/>
          <w:sz w:val="18"/>
          <w:szCs w:val="18"/>
        </w:rPr>
      </w:pPr>
    </w:p>
    <w:p>
      <w:pPr>
        <w:pStyle w:val="14"/>
        <w:spacing w:before="55"/>
        <w:ind w:left="339"/>
        <w:jc w:val="left"/>
        <w:rPr>
          <w:color w:val="211F1F"/>
          <w:sz w:val="18"/>
          <w:szCs w:val="18"/>
        </w:rPr>
      </w:pPr>
    </w:p>
    <w:p>
      <w:pPr>
        <w:pStyle w:val="14"/>
        <w:spacing w:before="55"/>
        <w:ind w:left="339"/>
        <w:jc w:val="left"/>
        <w:rPr>
          <w:color w:val="211F1F"/>
          <w:sz w:val="18"/>
          <w:szCs w:val="18"/>
        </w:rPr>
      </w:pPr>
    </w:p>
    <w:p>
      <w:pPr>
        <w:pStyle w:val="5"/>
        <w:spacing w:line="300" w:lineRule="exact"/>
        <w:jc w:val="both"/>
        <w:rPr>
          <w:rFonts w:ascii="Times New Roman" w:hAnsi="Times New Roman" w:cs="Times New Roman"/>
          <w:b/>
          <w:color w:val="211F1F"/>
          <w:sz w:val="24"/>
          <w:szCs w:val="24"/>
          <w:lang w:eastAsia="zh-CN"/>
        </w:rPr>
      </w:pPr>
    </w:p>
    <w:p>
      <w:pPr>
        <w:tabs>
          <w:tab w:val="left" w:pos="751"/>
        </w:tabs>
        <w:rPr>
          <w:sz w:val="24"/>
          <w:szCs w:val="24"/>
          <w:lang w:eastAsia="zh-CN"/>
        </w:rPr>
      </w:pPr>
    </w:p>
    <w:p>
      <w:pPr>
        <w:tabs>
          <w:tab w:val="left" w:pos="751"/>
        </w:tabs>
        <w:rPr>
          <w:rFonts w:ascii="Times New Roman" w:hAnsi="Times New Roman" w:cs="Times New Roman"/>
          <w:b/>
          <w:sz w:val="30"/>
          <w:szCs w:val="30"/>
        </w:rPr>
      </w:pPr>
    </w:p>
    <w:p>
      <w:pPr>
        <w:pStyle w:val="5"/>
        <w:spacing w:line="300" w:lineRule="exact"/>
        <w:ind w:right="521" w:firstLine="440" w:firstLineChars="200"/>
        <w:jc w:val="both"/>
        <w:rPr>
          <w:rFonts w:ascii="Times New Roman" w:hAnsi="Times New Roman" w:cs="Times New Roman"/>
          <w:sz w:val="22"/>
          <w:szCs w:val="22"/>
          <w:lang w:eastAsia="zh-CN"/>
        </w:rPr>
      </w:pPr>
    </w:p>
    <w:p>
      <w:pPr>
        <w:pStyle w:val="5"/>
        <w:spacing w:line="300" w:lineRule="exact"/>
        <w:ind w:right="849" w:firstLine="440" w:firstLineChars="200"/>
        <w:jc w:val="both"/>
        <w:rPr>
          <w:rFonts w:ascii="Times New Roman" w:hAnsi="Times New Roman" w:cs="Times New Roman"/>
          <w:sz w:val="22"/>
          <w:szCs w:val="22"/>
          <w:lang w:eastAsia="zh-CN"/>
        </w:rPr>
      </w:pPr>
    </w:p>
    <w:p>
      <w:pPr>
        <w:pStyle w:val="5"/>
        <w:adjustRightInd w:val="0"/>
        <w:snapToGrid w:val="0"/>
        <w:spacing w:line="300" w:lineRule="exact"/>
        <w:ind w:right="847" w:rightChars="385" w:firstLine="440" w:firstLineChars="200"/>
        <w:jc w:val="both"/>
        <w:rPr>
          <w:rFonts w:ascii="Times New Roman" w:hAnsi="Times New Roman" w:cs="Times New Roman"/>
          <w:sz w:val="22"/>
          <w:szCs w:val="22"/>
          <w:lang w:eastAsia="zh-CN"/>
        </w:rPr>
      </w:pPr>
    </w:p>
    <w:p>
      <w:pPr>
        <w:pStyle w:val="5"/>
        <w:spacing w:line="300" w:lineRule="exact"/>
        <w:ind w:right="847" w:rightChars="385" w:firstLine="440" w:firstLineChars="200"/>
        <w:jc w:val="both"/>
        <w:rPr>
          <w:rFonts w:ascii="Times New Roman" w:hAnsi="Times New Roman" w:cs="Times New Roman"/>
          <w:sz w:val="22"/>
          <w:szCs w:val="22"/>
          <w:lang w:eastAsia="zh-CN"/>
        </w:rPr>
      </w:pPr>
    </w:p>
    <w:p>
      <w:pPr>
        <w:pStyle w:val="5"/>
        <w:tabs>
          <w:tab w:val="left" w:pos="544"/>
          <w:tab w:val="left" w:pos="755"/>
          <w:tab w:val="left" w:pos="2109"/>
          <w:tab w:val="left" w:pos="3313"/>
          <w:tab w:val="left" w:pos="3575"/>
          <w:tab w:val="left" w:pos="3868"/>
          <w:tab w:val="left" w:pos="4120"/>
          <w:tab w:val="left" w:pos="4321"/>
        </w:tabs>
        <w:adjustRightInd w:val="0"/>
        <w:snapToGrid w:val="0"/>
        <w:spacing w:line="300" w:lineRule="exact"/>
        <w:ind w:left="100" w:right="900" w:firstLine="440" w:firstLineChars="200"/>
        <w:jc w:val="both"/>
        <w:rPr>
          <w:rFonts w:ascii="Times New Roman" w:hAnsi="Times New Roman" w:cs="Times New Roman"/>
          <w:sz w:val="22"/>
          <w:szCs w:val="22"/>
          <w:lang w:eastAsia="zh-CN"/>
        </w:rPr>
      </w:pPr>
    </w:p>
    <w:p>
      <w:pPr>
        <w:rPr>
          <w:lang w:eastAsia="zh-CN"/>
        </w:rPr>
      </w:pPr>
    </w:p>
    <w:sectPr>
      <w:pgSz w:w="11906" w:h="16838"/>
      <w:pgMar w:top="1134" w:right="1134" w:bottom="90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DLF-3-4-335160993+ZLdCo1-360">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DLF-3-0-1801877269+ZLdCo1-362">
    <w:altName w:val="微软雅黑"/>
    <w:panose1 w:val="00000000000000000000"/>
    <w:charset w:val="86"/>
    <w:family w:val="auto"/>
    <w:pitch w:val="default"/>
    <w:sig w:usb0="00000000" w:usb1="00000000" w:usb2="00000010" w:usb3="00000000" w:csb0="00040000" w:csb1="00000000"/>
  </w:font>
  <w:font w:name="AdobeSongStd-Light">
    <w:altName w:val="微软雅黑"/>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DB1"/>
    <w:rsid w:val="00033788"/>
    <w:rsid w:val="000848A7"/>
    <w:rsid w:val="00097E9B"/>
    <w:rsid w:val="000D20F5"/>
    <w:rsid w:val="000E6845"/>
    <w:rsid w:val="00103071"/>
    <w:rsid w:val="001251B8"/>
    <w:rsid w:val="00167A69"/>
    <w:rsid w:val="001A6C05"/>
    <w:rsid w:val="001C1E0A"/>
    <w:rsid w:val="001C3165"/>
    <w:rsid w:val="001D3D73"/>
    <w:rsid w:val="002472F3"/>
    <w:rsid w:val="00277309"/>
    <w:rsid w:val="002A54C4"/>
    <w:rsid w:val="002C7C18"/>
    <w:rsid w:val="002D5993"/>
    <w:rsid w:val="00336BB6"/>
    <w:rsid w:val="004F5DB1"/>
    <w:rsid w:val="00501EB9"/>
    <w:rsid w:val="005021B5"/>
    <w:rsid w:val="00566202"/>
    <w:rsid w:val="005A3CAD"/>
    <w:rsid w:val="005E6515"/>
    <w:rsid w:val="00646120"/>
    <w:rsid w:val="0070424F"/>
    <w:rsid w:val="00777CB3"/>
    <w:rsid w:val="0078032E"/>
    <w:rsid w:val="007C0DB7"/>
    <w:rsid w:val="007D60A4"/>
    <w:rsid w:val="007E1647"/>
    <w:rsid w:val="00871128"/>
    <w:rsid w:val="008A74A4"/>
    <w:rsid w:val="008A7F98"/>
    <w:rsid w:val="008E6582"/>
    <w:rsid w:val="008E674F"/>
    <w:rsid w:val="009058F5"/>
    <w:rsid w:val="00926164"/>
    <w:rsid w:val="0092769F"/>
    <w:rsid w:val="009570C5"/>
    <w:rsid w:val="009C591D"/>
    <w:rsid w:val="00A169CF"/>
    <w:rsid w:val="00AA4141"/>
    <w:rsid w:val="00B2470A"/>
    <w:rsid w:val="00BA161F"/>
    <w:rsid w:val="00C26DF9"/>
    <w:rsid w:val="00C944A4"/>
    <w:rsid w:val="00CC59E0"/>
    <w:rsid w:val="00D46084"/>
    <w:rsid w:val="00E07DBD"/>
    <w:rsid w:val="00E10C5B"/>
    <w:rsid w:val="00E13FC2"/>
    <w:rsid w:val="00E372C3"/>
    <w:rsid w:val="00E8495C"/>
    <w:rsid w:val="00EA57B5"/>
    <w:rsid w:val="00EA5F81"/>
    <w:rsid w:val="00ED3D43"/>
    <w:rsid w:val="00F119A8"/>
    <w:rsid w:val="00F54296"/>
    <w:rsid w:val="00F637B4"/>
    <w:rsid w:val="00FC1D8C"/>
    <w:rsid w:val="337C4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en-US"/>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0"/>
    <w:qFormat/>
    <w:uiPriority w:val="1"/>
    <w:pPr>
      <w:spacing w:line="249" w:lineRule="exact"/>
      <w:ind w:left="40"/>
      <w:outlineLvl w:val="2"/>
    </w:pPr>
    <w:rPr>
      <w:rFonts w:ascii="Times New Roman" w:hAnsi="Times New Roman" w:eastAsia="Times New Roman" w:cs="Times New Roman"/>
      <w:sz w:val="21"/>
      <w:szCs w:val="21"/>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1"/>
    <w:qFormat/>
    <w:uiPriority w:val="1"/>
    <w:rPr>
      <w:sz w:val="20"/>
      <w:szCs w:val="20"/>
    </w:rPr>
  </w:style>
  <w:style w:type="paragraph" w:styleId="6">
    <w:name w:val="Balloon Text"/>
    <w:basedOn w:val="1"/>
    <w:link w:val="16"/>
    <w:semiHidden/>
    <w:unhideWhenUsed/>
    <w:qFormat/>
    <w:uiPriority w:val="99"/>
    <w:rPr>
      <w:sz w:val="18"/>
      <w:szCs w:val="18"/>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3 字符"/>
    <w:basedOn w:val="9"/>
    <w:link w:val="4"/>
    <w:qFormat/>
    <w:uiPriority w:val="1"/>
    <w:rPr>
      <w:rFonts w:ascii="Times New Roman" w:hAnsi="Times New Roman" w:eastAsia="Times New Roman" w:cs="Times New Roman"/>
      <w:kern w:val="0"/>
      <w:szCs w:val="21"/>
      <w:lang w:eastAsia="en-US" w:bidi="en-US"/>
    </w:rPr>
  </w:style>
  <w:style w:type="character" w:customStyle="1" w:styleId="11">
    <w:name w:val="正文文本 字符"/>
    <w:basedOn w:val="9"/>
    <w:link w:val="5"/>
    <w:uiPriority w:val="1"/>
    <w:rPr>
      <w:rFonts w:ascii="宋体" w:hAnsi="宋体" w:eastAsia="宋体" w:cs="宋体"/>
      <w:kern w:val="0"/>
      <w:sz w:val="20"/>
      <w:szCs w:val="20"/>
      <w:lang w:eastAsia="en-US" w:bidi="en-US"/>
    </w:rPr>
  </w:style>
  <w:style w:type="paragraph" w:styleId="12">
    <w:name w:val="List Paragraph"/>
    <w:basedOn w:val="1"/>
    <w:qFormat/>
    <w:uiPriority w:val="1"/>
    <w:pPr>
      <w:ind w:left="608" w:firstLine="355"/>
    </w:pPr>
  </w:style>
  <w:style w:type="table" w:customStyle="1" w:styleId="13">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14">
    <w:name w:val="Table Paragraph"/>
    <w:basedOn w:val="1"/>
    <w:qFormat/>
    <w:uiPriority w:val="1"/>
    <w:pPr>
      <w:jc w:val="center"/>
    </w:pPr>
    <w:rPr>
      <w:rFonts w:ascii="Times New Roman" w:hAnsi="Times New Roman" w:eastAsia="Times New Roman" w:cs="Times New Roman"/>
    </w:rPr>
  </w:style>
  <w:style w:type="character" w:styleId="15">
    <w:name w:val="Placeholder Text"/>
    <w:basedOn w:val="9"/>
    <w:semiHidden/>
    <w:qFormat/>
    <w:uiPriority w:val="99"/>
    <w:rPr>
      <w:color w:val="808080"/>
    </w:rPr>
  </w:style>
  <w:style w:type="character" w:customStyle="1" w:styleId="16">
    <w:name w:val="批注框文本 字符"/>
    <w:basedOn w:val="9"/>
    <w:link w:val="6"/>
    <w:semiHidden/>
    <w:qFormat/>
    <w:uiPriority w:val="99"/>
    <w:rPr>
      <w:rFonts w:ascii="宋体" w:hAnsi="宋体" w:eastAsia="宋体" w:cs="宋体"/>
      <w:kern w:val="0"/>
      <w:sz w:val="18"/>
      <w:szCs w:val="18"/>
      <w:lang w:eastAsia="en-US" w:bidi="en-US"/>
    </w:rPr>
  </w:style>
  <w:style w:type="character" w:customStyle="1" w:styleId="17">
    <w:name w:val="标题 1 字符"/>
    <w:basedOn w:val="9"/>
    <w:link w:val="2"/>
    <w:qFormat/>
    <w:uiPriority w:val="9"/>
    <w:rPr>
      <w:rFonts w:ascii="宋体" w:hAnsi="宋体" w:eastAsia="宋体" w:cs="宋体"/>
      <w:b/>
      <w:bCs/>
      <w:kern w:val="44"/>
      <w:sz w:val="44"/>
      <w:szCs w:val="44"/>
      <w:lang w:eastAsia="en-US" w:bidi="en-US"/>
    </w:rPr>
  </w:style>
  <w:style w:type="character" w:customStyle="1" w:styleId="18">
    <w:name w:val="标题 2 字符"/>
    <w:basedOn w:val="9"/>
    <w:link w:val="3"/>
    <w:qFormat/>
    <w:uiPriority w:val="9"/>
    <w:rPr>
      <w:rFonts w:asciiTheme="majorHAnsi" w:hAnsiTheme="majorHAnsi" w:eastAsiaTheme="majorEastAsia" w:cstheme="majorBidi"/>
      <w:b/>
      <w:bCs/>
      <w:kern w:val="0"/>
      <w:sz w:val="32"/>
      <w:szCs w:val="32"/>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5531</Words>
  <Characters>31528</Characters>
  <Lines>262</Lines>
  <Paragraphs>73</Paragraphs>
  <TotalTime>1</TotalTime>
  <ScaleCrop>false</ScaleCrop>
  <LinksUpToDate>false</LinksUpToDate>
  <CharactersWithSpaces>36986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2021-10-26T05:49:00Z</dcterms:created>
  <dc:creator>微软用户</dc:creator>
  <cp:lastModifiedBy>Cloris</cp:lastModifiedBy>
  <dcterms:modified xsi:type="dcterms:W3CDTF">2022-01-05T06:14:13Z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93369F224C3B4ABABC2B3E398293ECA3</vt:lpwstr>
  </property>
</Properties>
</file>